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38695" w14:textId="79C76A21" w:rsidR="00865012" w:rsidRDefault="002A7C8C" w:rsidP="00865012">
      <w:pPr>
        <w:jc w:val="center"/>
        <w:rPr>
          <w:rFonts w:ascii="Arial" w:hAnsi="Arial" w:cs="Arial"/>
          <w:b/>
          <w:sz w:val="24"/>
          <w:szCs w:val="24"/>
          <w:u w:val="single"/>
        </w:rPr>
      </w:pPr>
      <w:r>
        <w:rPr>
          <w:rFonts w:ascii="Arial" w:hAnsi="Arial" w:cs="Arial"/>
          <w:b/>
          <w:sz w:val="24"/>
          <w:szCs w:val="24"/>
          <w:u w:val="single"/>
        </w:rPr>
        <w:t xml:space="preserve">Long Buckby Junior School </w:t>
      </w:r>
      <w:r w:rsidR="00865012" w:rsidRPr="00A70F43">
        <w:rPr>
          <w:rFonts w:ascii="Arial" w:hAnsi="Arial" w:cs="Arial"/>
          <w:b/>
          <w:sz w:val="24"/>
          <w:szCs w:val="24"/>
          <w:u w:val="single"/>
        </w:rPr>
        <w:t xml:space="preserve">Covid-19 Risk Assessment for </w:t>
      </w:r>
      <w:r w:rsidR="00865012">
        <w:rPr>
          <w:rFonts w:ascii="Arial" w:hAnsi="Arial" w:cs="Arial"/>
          <w:b/>
          <w:sz w:val="24"/>
          <w:szCs w:val="24"/>
          <w:u w:val="single"/>
        </w:rPr>
        <w:t>Schools</w:t>
      </w:r>
      <w:r w:rsidR="007D3CAD">
        <w:rPr>
          <w:rFonts w:ascii="Arial" w:hAnsi="Arial" w:cs="Arial"/>
          <w:b/>
          <w:sz w:val="24"/>
          <w:szCs w:val="24"/>
          <w:u w:val="single"/>
        </w:rPr>
        <w:t xml:space="preserve"> </w:t>
      </w:r>
      <w:r w:rsidR="007A61FA">
        <w:rPr>
          <w:rFonts w:ascii="Arial" w:hAnsi="Arial" w:cs="Arial"/>
          <w:b/>
          <w:sz w:val="24"/>
          <w:szCs w:val="24"/>
          <w:u w:val="single"/>
        </w:rPr>
        <w:t xml:space="preserve">Updated </w:t>
      </w:r>
      <w:r w:rsidR="00F437EE">
        <w:rPr>
          <w:rFonts w:ascii="Arial" w:hAnsi="Arial" w:cs="Arial"/>
          <w:b/>
          <w:sz w:val="24"/>
          <w:szCs w:val="24"/>
          <w:u w:val="single"/>
        </w:rPr>
        <w:t>November</w:t>
      </w:r>
      <w:r w:rsidR="007A61FA">
        <w:rPr>
          <w:rFonts w:ascii="Arial" w:hAnsi="Arial" w:cs="Arial"/>
          <w:b/>
          <w:sz w:val="24"/>
          <w:szCs w:val="24"/>
          <w:u w:val="single"/>
        </w:rPr>
        <w:t xml:space="preserve"> 2020</w:t>
      </w:r>
    </w:p>
    <w:p w14:paraId="78654D8F" w14:textId="24B0BEF7" w:rsidR="001D7E3C" w:rsidRPr="00A70F43" w:rsidRDefault="001D7E3C" w:rsidP="00865012">
      <w:pPr>
        <w:jc w:val="center"/>
        <w:rPr>
          <w:rFonts w:ascii="Arial" w:hAnsi="Arial" w:cs="Arial"/>
          <w:b/>
          <w:sz w:val="24"/>
          <w:szCs w:val="24"/>
          <w:u w:val="single"/>
        </w:rPr>
      </w:pPr>
      <w:r>
        <w:rPr>
          <w:rFonts w:ascii="Arial" w:hAnsi="Arial" w:cs="Arial"/>
          <w:b/>
          <w:sz w:val="24"/>
          <w:szCs w:val="24"/>
          <w:u w:val="single"/>
        </w:rPr>
        <w:t xml:space="preserve">To be reviewed </w:t>
      </w:r>
      <w:r w:rsidR="00CC65A0">
        <w:rPr>
          <w:rFonts w:ascii="Arial" w:hAnsi="Arial" w:cs="Arial"/>
          <w:b/>
          <w:sz w:val="24"/>
          <w:szCs w:val="24"/>
          <w:u w:val="single"/>
        </w:rPr>
        <w:t>by</w:t>
      </w:r>
      <w:r>
        <w:rPr>
          <w:rFonts w:ascii="Arial" w:hAnsi="Arial" w:cs="Arial"/>
          <w:b/>
          <w:sz w:val="24"/>
          <w:szCs w:val="24"/>
          <w:u w:val="single"/>
        </w:rPr>
        <w:t xml:space="preserve"> </w:t>
      </w:r>
      <w:r w:rsidR="00DD6FB5">
        <w:rPr>
          <w:rFonts w:ascii="Arial" w:hAnsi="Arial" w:cs="Arial"/>
          <w:b/>
          <w:sz w:val="24"/>
          <w:szCs w:val="24"/>
          <w:u w:val="single"/>
        </w:rPr>
        <w:t>November 1</w:t>
      </w:r>
      <w:r w:rsidR="00DD6FB5" w:rsidRPr="00DD6FB5">
        <w:rPr>
          <w:rFonts w:ascii="Arial" w:hAnsi="Arial" w:cs="Arial"/>
          <w:b/>
          <w:sz w:val="24"/>
          <w:szCs w:val="24"/>
          <w:u w:val="single"/>
          <w:vertAlign w:val="superscript"/>
        </w:rPr>
        <w:t>st</w:t>
      </w:r>
      <w:r w:rsidR="00DD6FB5">
        <w:rPr>
          <w:rFonts w:ascii="Arial" w:hAnsi="Arial" w:cs="Arial"/>
          <w:b/>
          <w:sz w:val="24"/>
          <w:szCs w:val="24"/>
          <w:u w:val="single"/>
        </w:rPr>
        <w:t xml:space="preserve"> </w:t>
      </w:r>
      <w:r w:rsidR="00F437EE">
        <w:rPr>
          <w:rFonts w:ascii="Arial" w:hAnsi="Arial" w:cs="Arial"/>
          <w:b/>
          <w:sz w:val="24"/>
          <w:szCs w:val="24"/>
          <w:u w:val="single"/>
        </w:rPr>
        <w:t>2021</w:t>
      </w:r>
    </w:p>
    <w:p w14:paraId="026EBBFA" w14:textId="77777777" w:rsidR="00865012" w:rsidRPr="00A70F43" w:rsidRDefault="00865012" w:rsidP="00865012">
      <w:pPr>
        <w:rPr>
          <w:rFonts w:ascii="Arial" w:hAnsi="Arial" w:cs="Arial"/>
          <w:b/>
          <w:bCs/>
        </w:rPr>
      </w:pPr>
      <w:r w:rsidRPr="00A70F43">
        <w:rPr>
          <w:rFonts w:ascii="Arial" w:hAnsi="Arial" w:cs="Arial"/>
        </w:rPr>
        <w:t xml:space="preserve">The technical name of the virus that causes COVID-19 is severe acute respiratory syndrome coronavirus 2, abbreviated as </w:t>
      </w:r>
      <w:r w:rsidRPr="00A70F43">
        <w:rPr>
          <w:rFonts w:ascii="Arial" w:hAnsi="Arial" w:cs="Arial"/>
          <w:b/>
          <w:bCs/>
        </w:rPr>
        <w:t>SARS-CoV-2</w:t>
      </w:r>
    </w:p>
    <w:p w14:paraId="6D2E21FC" w14:textId="77777777" w:rsidR="00865012" w:rsidRPr="00A70F43" w:rsidRDefault="00865012" w:rsidP="00865012">
      <w:pPr>
        <w:rPr>
          <w:rFonts w:ascii="Arial" w:hAnsi="Arial" w:cs="Arial"/>
          <w:bCs/>
        </w:rPr>
      </w:pPr>
      <w:r>
        <w:rPr>
          <w:rFonts w:ascii="Arial" w:hAnsi="Arial" w:cs="Arial"/>
          <w:bCs/>
        </w:rPr>
        <w:t xml:space="preserve">Whilst the Covid-19 virus can cause serious illness, especially for vulnerable adults with underlying health conditions evidence suggests that for the majority (particularly children and young people) they will experience a mild to moderate illness. </w:t>
      </w:r>
    </w:p>
    <w:p w14:paraId="1DDABB49" w14:textId="77777777" w:rsidR="00865012" w:rsidRPr="00A70F43" w:rsidRDefault="00865012" w:rsidP="00865012">
      <w:pPr>
        <w:rPr>
          <w:rFonts w:ascii="Arial" w:hAnsi="Arial" w:cs="Arial"/>
          <w:bCs/>
        </w:rPr>
      </w:pPr>
      <w:r w:rsidRPr="00A70F43">
        <w:rPr>
          <w:rFonts w:ascii="Arial" w:hAnsi="Arial" w:cs="Arial"/>
          <w:bCs/>
        </w:rPr>
        <w:t xml:space="preserve">Whilst this is a complex and changing situation, there is enough known about the epidemiology of Covid-19 to </w:t>
      </w:r>
      <w:r>
        <w:rPr>
          <w:rFonts w:ascii="Arial" w:hAnsi="Arial" w:cs="Arial"/>
          <w:bCs/>
        </w:rPr>
        <w:t xml:space="preserve">provide a </w:t>
      </w:r>
      <w:proofErr w:type="gramStart"/>
      <w:r>
        <w:rPr>
          <w:rFonts w:ascii="Arial" w:hAnsi="Arial" w:cs="Arial"/>
          <w:bCs/>
        </w:rPr>
        <w:t>risk based</w:t>
      </w:r>
      <w:proofErr w:type="gramEnd"/>
      <w:r>
        <w:rPr>
          <w:rFonts w:ascii="Arial" w:hAnsi="Arial" w:cs="Arial"/>
          <w:bCs/>
        </w:rPr>
        <w:t xml:space="preserve"> approach to support staff in their roles. </w:t>
      </w:r>
    </w:p>
    <w:p w14:paraId="6B4F97F0" w14:textId="77777777" w:rsidR="00865012" w:rsidRDefault="00865012" w:rsidP="00865012">
      <w:pPr>
        <w:rPr>
          <w:rFonts w:ascii="Arial" w:hAnsi="Arial" w:cs="Arial"/>
          <w:bCs/>
        </w:rPr>
      </w:pPr>
      <w:r w:rsidRPr="00A70F43">
        <w:rPr>
          <w:rFonts w:ascii="Arial" w:hAnsi="Arial" w:cs="Arial"/>
          <w:bCs/>
        </w:rPr>
        <w:t xml:space="preserve">The </w:t>
      </w:r>
      <w:r>
        <w:rPr>
          <w:rFonts w:ascii="Arial" w:hAnsi="Arial" w:cs="Arial"/>
          <w:bCs/>
        </w:rPr>
        <w:t xml:space="preserve">assessment </w:t>
      </w:r>
      <w:r w:rsidRPr="00A70F43">
        <w:rPr>
          <w:rFonts w:ascii="Arial" w:hAnsi="Arial" w:cs="Arial"/>
          <w:bCs/>
        </w:rPr>
        <w:t>below has been developed based on the following</w:t>
      </w:r>
      <w:r>
        <w:rPr>
          <w:rFonts w:ascii="Arial" w:hAnsi="Arial" w:cs="Arial"/>
          <w:bCs/>
        </w:rPr>
        <w:t xml:space="preserve"> principles: </w:t>
      </w:r>
    </w:p>
    <w:p w14:paraId="6784C9C5" w14:textId="77777777" w:rsidR="00865012" w:rsidRDefault="00865012" w:rsidP="00865012">
      <w:pPr>
        <w:pStyle w:val="ListParagraph"/>
        <w:numPr>
          <w:ilvl w:val="0"/>
          <w:numId w:val="2"/>
        </w:numPr>
        <w:rPr>
          <w:rFonts w:ascii="Arial" w:hAnsi="Arial" w:cs="Arial"/>
          <w:bCs/>
        </w:rPr>
      </w:pPr>
      <w:r>
        <w:rPr>
          <w:rFonts w:ascii="Arial" w:hAnsi="Arial" w:cs="Arial"/>
          <w:bCs/>
        </w:rPr>
        <w:t>That w</w:t>
      </w:r>
      <w:r w:rsidRPr="00A70F43">
        <w:rPr>
          <w:rFonts w:ascii="Arial" w:hAnsi="Arial" w:cs="Arial"/>
          <w:bCs/>
        </w:rPr>
        <w:t xml:space="preserve">e will act together to ensure the safety and reassurance of all </w:t>
      </w:r>
      <w:r>
        <w:rPr>
          <w:rFonts w:ascii="Arial" w:hAnsi="Arial" w:cs="Arial"/>
          <w:bCs/>
        </w:rPr>
        <w:t xml:space="preserve">staff, children &amp; young people. </w:t>
      </w:r>
      <w:r w:rsidRPr="00A70F43">
        <w:rPr>
          <w:rFonts w:ascii="Arial" w:hAnsi="Arial" w:cs="Arial"/>
          <w:bCs/>
        </w:rPr>
        <w:t xml:space="preserve"> </w:t>
      </w:r>
    </w:p>
    <w:p w14:paraId="6C3D86DF" w14:textId="77777777" w:rsidR="00865012" w:rsidRDefault="00865012" w:rsidP="00865012">
      <w:pPr>
        <w:pStyle w:val="ListParagraph"/>
        <w:numPr>
          <w:ilvl w:val="0"/>
          <w:numId w:val="2"/>
        </w:numPr>
        <w:rPr>
          <w:rFonts w:ascii="Arial" w:hAnsi="Arial" w:cs="Arial"/>
          <w:bCs/>
        </w:rPr>
      </w:pPr>
      <w:r w:rsidRPr="00A70F43">
        <w:rPr>
          <w:rFonts w:ascii="Arial" w:hAnsi="Arial" w:cs="Arial"/>
          <w:bCs/>
        </w:rPr>
        <w:t xml:space="preserve">PPE will be </w:t>
      </w:r>
      <w:r>
        <w:rPr>
          <w:rFonts w:ascii="Arial" w:hAnsi="Arial" w:cs="Arial"/>
          <w:bCs/>
        </w:rPr>
        <w:t xml:space="preserve">recommended </w:t>
      </w:r>
      <w:r w:rsidRPr="00A70F43">
        <w:rPr>
          <w:rFonts w:ascii="Arial" w:hAnsi="Arial" w:cs="Arial"/>
          <w:bCs/>
        </w:rPr>
        <w:t xml:space="preserve">according to evidence of </w:t>
      </w:r>
      <w:r w:rsidRPr="00A70F43">
        <w:rPr>
          <w:rFonts w:ascii="Arial" w:hAnsi="Arial" w:cs="Arial"/>
          <w:b/>
          <w:bCs/>
        </w:rPr>
        <w:t>efficacy and assessment of clinical risk</w:t>
      </w:r>
      <w:r>
        <w:rPr>
          <w:rFonts w:ascii="Arial" w:hAnsi="Arial" w:cs="Arial"/>
          <w:bCs/>
        </w:rPr>
        <w:t xml:space="preserve">. </w:t>
      </w:r>
    </w:p>
    <w:p w14:paraId="0F6BFFF7" w14:textId="77777777" w:rsidR="00865012" w:rsidRPr="00C96672" w:rsidRDefault="00865012" w:rsidP="00865012">
      <w:pPr>
        <w:pStyle w:val="ListParagraph"/>
        <w:numPr>
          <w:ilvl w:val="0"/>
          <w:numId w:val="2"/>
        </w:numPr>
        <w:rPr>
          <w:rFonts w:ascii="Arial" w:hAnsi="Arial" w:cs="Arial"/>
          <w:bCs/>
        </w:rPr>
      </w:pPr>
      <w:r w:rsidRPr="00A70F43">
        <w:rPr>
          <w:rFonts w:ascii="Arial" w:hAnsi="Arial" w:cs="Arial"/>
          <w:bCs/>
        </w:rPr>
        <w:t>All efforts will be made to secure a reliable and adeq</w:t>
      </w:r>
      <w:r>
        <w:rPr>
          <w:rFonts w:ascii="Arial" w:hAnsi="Arial" w:cs="Arial"/>
          <w:bCs/>
        </w:rPr>
        <w:t xml:space="preserve">uate supply of suitable PPE. </w:t>
      </w:r>
    </w:p>
    <w:p w14:paraId="3D477063" w14:textId="77777777" w:rsidR="00865012" w:rsidRDefault="00865012" w:rsidP="00865012">
      <w:pPr>
        <w:pStyle w:val="ListParagraph"/>
        <w:numPr>
          <w:ilvl w:val="0"/>
          <w:numId w:val="2"/>
        </w:numPr>
        <w:rPr>
          <w:rFonts w:ascii="Arial" w:hAnsi="Arial" w:cs="Arial"/>
          <w:bCs/>
        </w:rPr>
      </w:pPr>
      <w:r w:rsidRPr="00A70F43">
        <w:rPr>
          <w:rFonts w:ascii="Arial" w:hAnsi="Arial" w:cs="Arial"/>
          <w:bCs/>
        </w:rPr>
        <w:t>PPE does not negate the need for social distancing and hand and respiratory hygiene.</w:t>
      </w:r>
    </w:p>
    <w:p w14:paraId="78AF4EA4" w14:textId="77777777" w:rsidR="00865012" w:rsidRPr="00AD0754" w:rsidRDefault="00865012" w:rsidP="00865012">
      <w:pPr>
        <w:pStyle w:val="ListParagraph"/>
        <w:numPr>
          <w:ilvl w:val="0"/>
          <w:numId w:val="2"/>
        </w:numPr>
        <w:rPr>
          <w:rFonts w:ascii="Arial" w:hAnsi="Arial" w:cs="Arial"/>
        </w:rPr>
      </w:pPr>
      <w:r w:rsidRPr="00AD0754">
        <w:rPr>
          <w:rFonts w:ascii="Arial" w:hAnsi="Arial" w:cs="Arial"/>
        </w:rPr>
        <w:t>Having entered a period of sustained, community tra</w:t>
      </w:r>
      <w:r>
        <w:rPr>
          <w:rFonts w:ascii="Arial" w:hAnsi="Arial" w:cs="Arial"/>
        </w:rPr>
        <w:t>nsmission, all staff and pupils</w:t>
      </w:r>
      <w:r w:rsidRPr="00AD0754">
        <w:rPr>
          <w:rFonts w:ascii="Arial" w:hAnsi="Arial" w:cs="Arial"/>
        </w:rPr>
        <w:t xml:space="preserve"> are approached as potentially carrying Covid-19.</w:t>
      </w:r>
    </w:p>
    <w:p w14:paraId="3F747174" w14:textId="77777777" w:rsidR="00865012" w:rsidRDefault="00865012" w:rsidP="00865012">
      <w:pPr>
        <w:pStyle w:val="ListParagraph"/>
        <w:spacing w:line="240" w:lineRule="auto"/>
        <w:rPr>
          <w:rFonts w:ascii="Arial" w:hAnsi="Arial" w:cs="Arial"/>
        </w:rPr>
        <w:sectPr w:rsidR="00865012" w:rsidSect="00865012">
          <w:pgSz w:w="16840" w:h="11900" w:orient="landscape"/>
          <w:pgMar w:top="1800" w:right="1440" w:bottom="1800" w:left="1440" w:header="708" w:footer="708" w:gutter="0"/>
          <w:cols w:space="708"/>
          <w:docGrid w:linePitch="360"/>
        </w:sectPr>
      </w:pPr>
      <w:bookmarkStart w:id="0" w:name="_GoBack"/>
      <w:bookmarkEnd w:id="0"/>
    </w:p>
    <w:p w14:paraId="71315677" w14:textId="77777777" w:rsidR="00865012" w:rsidRDefault="00865012" w:rsidP="00865012">
      <w:pPr>
        <w:pStyle w:val="ListParagraph"/>
        <w:spacing w:line="240" w:lineRule="auto"/>
        <w:rPr>
          <w:rFonts w:ascii="Arial" w:hAnsi="Arial" w:cs="Arial"/>
        </w:rPr>
      </w:pPr>
    </w:p>
    <w:tbl>
      <w:tblPr>
        <w:tblStyle w:val="TableGrid"/>
        <w:tblW w:w="0" w:type="auto"/>
        <w:tblLook w:val="04A0" w:firstRow="1" w:lastRow="0" w:firstColumn="1" w:lastColumn="0" w:noHBand="0" w:noVBand="1"/>
      </w:tblPr>
      <w:tblGrid>
        <w:gridCol w:w="1708"/>
        <w:gridCol w:w="2225"/>
        <w:gridCol w:w="1636"/>
        <w:gridCol w:w="8381"/>
      </w:tblGrid>
      <w:tr w:rsidR="00865012" w14:paraId="1DB444AF" w14:textId="77777777" w:rsidTr="001865C5">
        <w:trPr>
          <w:cantSplit/>
        </w:trPr>
        <w:tc>
          <w:tcPr>
            <w:tcW w:w="1708" w:type="dxa"/>
          </w:tcPr>
          <w:p w14:paraId="0CCEFF95" w14:textId="77777777" w:rsidR="00865012" w:rsidRPr="001A4458" w:rsidRDefault="00865012" w:rsidP="00BD4553">
            <w:pPr>
              <w:rPr>
                <w:rFonts w:ascii="Arial" w:hAnsi="Arial" w:cs="Arial"/>
                <w:b/>
              </w:rPr>
            </w:pPr>
            <w:r>
              <w:rPr>
                <w:rFonts w:ascii="Arial" w:hAnsi="Arial" w:cs="Arial"/>
                <w:b/>
              </w:rPr>
              <w:t xml:space="preserve">Potential </w:t>
            </w:r>
            <w:r w:rsidRPr="001A4458">
              <w:rPr>
                <w:rFonts w:ascii="Arial" w:hAnsi="Arial" w:cs="Arial"/>
                <w:b/>
              </w:rPr>
              <w:t>Hazard</w:t>
            </w:r>
          </w:p>
        </w:tc>
        <w:tc>
          <w:tcPr>
            <w:tcW w:w="2225" w:type="dxa"/>
          </w:tcPr>
          <w:p w14:paraId="7C2F9D6A" w14:textId="77777777" w:rsidR="00865012" w:rsidRPr="001A4458" w:rsidRDefault="00865012" w:rsidP="00BD4553">
            <w:pPr>
              <w:rPr>
                <w:rFonts w:ascii="Arial" w:hAnsi="Arial" w:cs="Arial"/>
                <w:b/>
              </w:rPr>
            </w:pPr>
            <w:r w:rsidRPr="001A4458">
              <w:rPr>
                <w:rFonts w:ascii="Arial" w:hAnsi="Arial" w:cs="Arial"/>
                <w:b/>
              </w:rPr>
              <w:t>Risk</w:t>
            </w:r>
          </w:p>
        </w:tc>
        <w:tc>
          <w:tcPr>
            <w:tcW w:w="1636" w:type="dxa"/>
          </w:tcPr>
          <w:p w14:paraId="49B6E4BE" w14:textId="77777777" w:rsidR="00865012" w:rsidRPr="001A4458" w:rsidRDefault="00865012" w:rsidP="00BD4553">
            <w:pPr>
              <w:rPr>
                <w:rFonts w:ascii="Arial" w:hAnsi="Arial" w:cs="Arial"/>
                <w:b/>
              </w:rPr>
            </w:pPr>
            <w:r w:rsidRPr="001A4458">
              <w:rPr>
                <w:rFonts w:ascii="Arial" w:hAnsi="Arial" w:cs="Arial"/>
                <w:b/>
              </w:rPr>
              <w:t>Who might be harmed?</w:t>
            </w:r>
          </w:p>
        </w:tc>
        <w:tc>
          <w:tcPr>
            <w:tcW w:w="8381" w:type="dxa"/>
          </w:tcPr>
          <w:p w14:paraId="087222F8" w14:textId="77777777" w:rsidR="00865012" w:rsidRPr="001A4458" w:rsidRDefault="00865012" w:rsidP="00BD4553">
            <w:pPr>
              <w:rPr>
                <w:rFonts w:ascii="Arial" w:hAnsi="Arial" w:cs="Arial"/>
                <w:b/>
              </w:rPr>
            </w:pPr>
            <w:r w:rsidRPr="001A4458">
              <w:rPr>
                <w:rFonts w:ascii="Arial" w:hAnsi="Arial" w:cs="Arial"/>
                <w:b/>
              </w:rPr>
              <w:t xml:space="preserve">Minimum control measures to reduce risks to an acceptable level  </w:t>
            </w:r>
          </w:p>
        </w:tc>
      </w:tr>
      <w:tr w:rsidR="00865012" w:rsidRPr="00333244" w14:paraId="451783CB" w14:textId="77777777" w:rsidTr="001865C5">
        <w:trPr>
          <w:cantSplit/>
        </w:trPr>
        <w:tc>
          <w:tcPr>
            <w:tcW w:w="1708" w:type="dxa"/>
          </w:tcPr>
          <w:p w14:paraId="27BBB715" w14:textId="77777777" w:rsidR="00865012" w:rsidRPr="00333244" w:rsidRDefault="00865012" w:rsidP="00333244">
            <w:pPr>
              <w:spacing w:after="0" w:line="240" w:lineRule="auto"/>
              <w:rPr>
                <w:rFonts w:asciiTheme="majorHAnsi" w:hAnsiTheme="majorHAnsi" w:cstheme="majorHAnsi"/>
              </w:rPr>
            </w:pPr>
            <w:r w:rsidRPr="00333244">
              <w:rPr>
                <w:rFonts w:asciiTheme="majorHAnsi" w:hAnsiTheme="majorHAnsi" w:cstheme="majorHAnsi"/>
              </w:rPr>
              <w:t>Covid-19</w:t>
            </w:r>
          </w:p>
        </w:tc>
        <w:tc>
          <w:tcPr>
            <w:tcW w:w="2225" w:type="dxa"/>
          </w:tcPr>
          <w:p w14:paraId="676B5B5F" w14:textId="77777777" w:rsidR="00865012" w:rsidRPr="00333244" w:rsidRDefault="00865012" w:rsidP="00333244">
            <w:pPr>
              <w:spacing w:after="0" w:line="240" w:lineRule="auto"/>
              <w:rPr>
                <w:rFonts w:asciiTheme="majorHAnsi" w:hAnsiTheme="majorHAnsi" w:cstheme="majorHAnsi"/>
              </w:rPr>
            </w:pPr>
            <w:r w:rsidRPr="00333244">
              <w:rPr>
                <w:rFonts w:asciiTheme="majorHAnsi" w:hAnsiTheme="majorHAnsi" w:cstheme="majorHAnsi"/>
              </w:rPr>
              <w:t>Staff not having appropriate knowledge on virus, transmission and risk leading to increased transmission of covid-19</w:t>
            </w:r>
          </w:p>
          <w:p w14:paraId="1C9D34F0" w14:textId="77777777" w:rsidR="00865012" w:rsidRPr="00333244" w:rsidRDefault="00865012" w:rsidP="00333244">
            <w:pPr>
              <w:spacing w:after="0" w:line="240" w:lineRule="auto"/>
              <w:rPr>
                <w:rFonts w:asciiTheme="majorHAnsi" w:hAnsiTheme="majorHAnsi" w:cstheme="majorHAnsi"/>
              </w:rPr>
            </w:pPr>
          </w:p>
        </w:tc>
        <w:tc>
          <w:tcPr>
            <w:tcW w:w="1636" w:type="dxa"/>
          </w:tcPr>
          <w:p w14:paraId="5604A477" w14:textId="70D7A7CC" w:rsidR="00865012" w:rsidRPr="00333244" w:rsidRDefault="00865012" w:rsidP="00333244">
            <w:pPr>
              <w:spacing w:after="0" w:line="240" w:lineRule="auto"/>
              <w:rPr>
                <w:rFonts w:asciiTheme="majorHAnsi" w:hAnsiTheme="majorHAnsi" w:cstheme="majorHAnsi"/>
              </w:rPr>
            </w:pPr>
            <w:r w:rsidRPr="00333244">
              <w:rPr>
                <w:rFonts w:asciiTheme="majorHAnsi" w:hAnsiTheme="majorHAnsi" w:cstheme="majorHAnsi"/>
              </w:rPr>
              <w:t>Employee,</w:t>
            </w:r>
            <w:r w:rsidR="005C7726" w:rsidRPr="00333244">
              <w:rPr>
                <w:rFonts w:asciiTheme="majorHAnsi" w:hAnsiTheme="majorHAnsi" w:cstheme="majorHAnsi"/>
              </w:rPr>
              <w:t xml:space="preserve"> and </w:t>
            </w:r>
            <w:r w:rsidRPr="00333244">
              <w:rPr>
                <w:rFonts w:asciiTheme="majorHAnsi" w:hAnsiTheme="majorHAnsi" w:cstheme="majorHAnsi"/>
              </w:rPr>
              <w:t>visitor</w:t>
            </w:r>
            <w:r w:rsidR="005C7726" w:rsidRPr="00333244">
              <w:rPr>
                <w:rFonts w:asciiTheme="majorHAnsi" w:hAnsiTheme="majorHAnsi" w:cstheme="majorHAnsi"/>
              </w:rPr>
              <w:t>s</w:t>
            </w:r>
          </w:p>
        </w:tc>
        <w:tc>
          <w:tcPr>
            <w:tcW w:w="8381" w:type="dxa"/>
          </w:tcPr>
          <w:p w14:paraId="0B265BCD" w14:textId="2AC30FA1" w:rsidR="00865012" w:rsidRPr="00917890" w:rsidRDefault="00865012" w:rsidP="00333244">
            <w:pPr>
              <w:pStyle w:val="ListParagraph"/>
              <w:numPr>
                <w:ilvl w:val="0"/>
                <w:numId w:val="5"/>
              </w:numPr>
              <w:spacing w:after="0" w:line="240" w:lineRule="auto"/>
              <w:rPr>
                <w:rFonts w:asciiTheme="majorHAnsi" w:hAnsiTheme="majorHAnsi" w:cstheme="majorHAnsi"/>
              </w:rPr>
            </w:pPr>
            <w:r w:rsidRPr="00917890">
              <w:rPr>
                <w:rFonts w:asciiTheme="majorHAnsi" w:hAnsiTheme="majorHAnsi" w:cstheme="majorHAnsi"/>
              </w:rPr>
              <w:t xml:space="preserve">All staff to keep themselves updated and follow the latest </w:t>
            </w:r>
            <w:hyperlink r:id="rId5" w:history="1">
              <w:r w:rsidRPr="00917890">
                <w:rPr>
                  <w:rStyle w:val="Hyperlink"/>
                  <w:rFonts w:asciiTheme="majorHAnsi" w:hAnsiTheme="majorHAnsi" w:cstheme="majorHAnsi"/>
                  <w:color w:val="auto"/>
                </w:rPr>
                <w:t>Government</w:t>
              </w:r>
            </w:hyperlink>
            <w:r w:rsidRPr="00917890">
              <w:rPr>
                <w:rFonts w:asciiTheme="majorHAnsi" w:hAnsiTheme="majorHAnsi" w:cstheme="majorHAnsi"/>
              </w:rPr>
              <w:t xml:space="preserve">  and national Public Health England/NHS guidelines via </w:t>
            </w:r>
            <w:hyperlink r:id="rId6" w:history="1">
              <w:r w:rsidRPr="00917890">
                <w:rPr>
                  <w:rStyle w:val="Hyperlink"/>
                  <w:rFonts w:asciiTheme="majorHAnsi" w:hAnsiTheme="majorHAnsi" w:cstheme="majorHAnsi"/>
                  <w:color w:val="auto"/>
                </w:rPr>
                <w:t>https://www.gov.uk/coronavirus</w:t>
              </w:r>
            </w:hyperlink>
          </w:p>
          <w:p w14:paraId="6195FFEC" w14:textId="1C4D3299" w:rsidR="00865012" w:rsidRPr="00917890" w:rsidRDefault="00DD6FB5" w:rsidP="00333244">
            <w:pPr>
              <w:pStyle w:val="ListParagraph"/>
              <w:numPr>
                <w:ilvl w:val="0"/>
                <w:numId w:val="5"/>
              </w:numPr>
              <w:spacing w:after="0" w:line="240" w:lineRule="auto"/>
              <w:rPr>
                <w:rFonts w:asciiTheme="majorHAnsi" w:hAnsiTheme="majorHAnsi" w:cstheme="majorHAnsi"/>
              </w:rPr>
            </w:pPr>
            <w:hyperlink r:id="rId7" w:history="1">
              <w:r w:rsidR="00865012" w:rsidRPr="00917890">
                <w:rPr>
                  <w:rStyle w:val="Hyperlink"/>
                  <w:rFonts w:asciiTheme="majorHAnsi" w:hAnsiTheme="majorHAnsi" w:cstheme="majorHAnsi"/>
                  <w:color w:val="auto"/>
                </w:rPr>
                <w:t>https://www.nhs.uk/conditions/coronavirus-covid-19/</w:t>
              </w:r>
            </w:hyperlink>
          </w:p>
          <w:p w14:paraId="003727E2" w14:textId="77777777" w:rsidR="00333244" w:rsidRPr="00917890" w:rsidRDefault="00333244" w:rsidP="00333244">
            <w:pPr>
              <w:pStyle w:val="ListParagraph"/>
              <w:numPr>
                <w:ilvl w:val="0"/>
                <w:numId w:val="5"/>
              </w:numPr>
              <w:spacing w:after="0" w:line="240" w:lineRule="auto"/>
              <w:rPr>
                <w:rFonts w:asciiTheme="majorHAnsi" w:hAnsiTheme="majorHAnsi" w:cstheme="majorHAnsi"/>
              </w:rPr>
            </w:pPr>
            <w:r w:rsidRPr="00917890">
              <w:rPr>
                <w:rFonts w:asciiTheme="majorHAnsi" w:hAnsiTheme="majorHAnsi" w:cstheme="majorHAnsi"/>
              </w:rPr>
              <w:t>Updates to be shared with staff through internal email system as appropriate.</w:t>
            </w:r>
          </w:p>
          <w:p w14:paraId="4A189A52" w14:textId="465188AB" w:rsidR="005C7726" w:rsidRDefault="005C7726" w:rsidP="00333244">
            <w:pPr>
              <w:pStyle w:val="ListParagraph"/>
              <w:numPr>
                <w:ilvl w:val="0"/>
                <w:numId w:val="5"/>
              </w:numPr>
              <w:spacing w:after="0" w:line="240" w:lineRule="auto"/>
              <w:rPr>
                <w:rFonts w:asciiTheme="majorHAnsi" w:hAnsiTheme="majorHAnsi" w:cstheme="majorHAnsi"/>
              </w:rPr>
            </w:pPr>
            <w:r w:rsidRPr="00917890">
              <w:rPr>
                <w:rFonts w:asciiTheme="majorHAnsi" w:hAnsiTheme="majorHAnsi" w:cstheme="majorHAnsi"/>
              </w:rPr>
              <w:t>Visitors discouraged from coming into the school building.</w:t>
            </w:r>
          </w:p>
          <w:p w14:paraId="40F4DDB1" w14:textId="3FC33131" w:rsidR="00EC3C80" w:rsidRPr="00917890" w:rsidRDefault="00EC3C80" w:rsidP="00333244">
            <w:pPr>
              <w:pStyle w:val="ListParagraph"/>
              <w:numPr>
                <w:ilvl w:val="0"/>
                <w:numId w:val="5"/>
              </w:numPr>
              <w:spacing w:after="0" w:line="240" w:lineRule="auto"/>
              <w:rPr>
                <w:rFonts w:asciiTheme="majorHAnsi" w:hAnsiTheme="majorHAnsi" w:cstheme="majorHAnsi"/>
              </w:rPr>
            </w:pPr>
            <w:r>
              <w:rPr>
                <w:rFonts w:asciiTheme="majorHAnsi" w:hAnsiTheme="majorHAnsi" w:cstheme="majorHAnsi"/>
              </w:rPr>
              <w:t>Staff informed on the impact of room humidity on the virus and ventilation.</w:t>
            </w:r>
          </w:p>
          <w:p w14:paraId="4622EE29" w14:textId="77777777" w:rsidR="00865012" w:rsidRPr="00917890" w:rsidRDefault="00865012" w:rsidP="00333244">
            <w:pPr>
              <w:spacing w:after="0" w:line="240" w:lineRule="auto"/>
              <w:rPr>
                <w:rFonts w:asciiTheme="majorHAnsi" w:hAnsiTheme="majorHAnsi" w:cstheme="majorHAnsi"/>
              </w:rPr>
            </w:pPr>
          </w:p>
        </w:tc>
      </w:tr>
      <w:tr w:rsidR="00865012" w:rsidRPr="00333244" w14:paraId="08ACC7D3" w14:textId="77777777" w:rsidTr="001865C5">
        <w:trPr>
          <w:cantSplit/>
        </w:trPr>
        <w:tc>
          <w:tcPr>
            <w:tcW w:w="1708" w:type="dxa"/>
          </w:tcPr>
          <w:p w14:paraId="3227E7FA" w14:textId="77777777" w:rsidR="00865012" w:rsidRPr="00333244" w:rsidRDefault="00865012" w:rsidP="00333244">
            <w:pPr>
              <w:spacing w:after="0" w:line="240" w:lineRule="auto"/>
              <w:rPr>
                <w:rFonts w:asciiTheme="majorHAnsi" w:hAnsiTheme="majorHAnsi" w:cstheme="majorHAnsi"/>
              </w:rPr>
            </w:pPr>
            <w:r w:rsidRPr="00333244">
              <w:rPr>
                <w:rFonts w:asciiTheme="majorHAnsi" w:hAnsiTheme="majorHAnsi" w:cstheme="majorHAnsi"/>
              </w:rPr>
              <w:t>Covid-19</w:t>
            </w:r>
          </w:p>
        </w:tc>
        <w:tc>
          <w:tcPr>
            <w:tcW w:w="2225" w:type="dxa"/>
          </w:tcPr>
          <w:p w14:paraId="3FFB2482" w14:textId="77777777" w:rsidR="00865012" w:rsidRPr="00333244" w:rsidRDefault="00865012" w:rsidP="00333244">
            <w:pPr>
              <w:spacing w:after="0" w:line="240" w:lineRule="auto"/>
              <w:rPr>
                <w:rFonts w:asciiTheme="majorHAnsi" w:hAnsiTheme="majorHAnsi" w:cstheme="majorHAnsi"/>
              </w:rPr>
            </w:pPr>
            <w:r w:rsidRPr="00333244">
              <w:rPr>
                <w:rFonts w:asciiTheme="majorHAnsi" w:hAnsiTheme="majorHAnsi" w:cstheme="majorHAnsi"/>
              </w:rPr>
              <w:t>Contagious people coming into school leading to increased transmission of covid-19</w:t>
            </w:r>
          </w:p>
        </w:tc>
        <w:tc>
          <w:tcPr>
            <w:tcW w:w="1636" w:type="dxa"/>
          </w:tcPr>
          <w:p w14:paraId="20B45C08" w14:textId="77777777" w:rsidR="00865012" w:rsidRPr="00333244" w:rsidRDefault="00865012" w:rsidP="00333244">
            <w:pPr>
              <w:spacing w:after="0" w:line="240" w:lineRule="auto"/>
              <w:rPr>
                <w:rFonts w:asciiTheme="majorHAnsi" w:hAnsiTheme="majorHAnsi" w:cstheme="majorHAnsi"/>
              </w:rPr>
            </w:pPr>
            <w:r w:rsidRPr="00333244">
              <w:rPr>
                <w:rFonts w:asciiTheme="majorHAnsi" w:hAnsiTheme="majorHAnsi" w:cstheme="majorHAnsi"/>
              </w:rPr>
              <w:t>Employee, visitors, agency staff, member of the public, Pupils</w:t>
            </w:r>
          </w:p>
        </w:tc>
        <w:tc>
          <w:tcPr>
            <w:tcW w:w="8381" w:type="dxa"/>
          </w:tcPr>
          <w:p w14:paraId="79DF9F3E" w14:textId="5F94718C" w:rsidR="00865012" w:rsidRPr="00917890" w:rsidRDefault="00865012" w:rsidP="00333244">
            <w:pPr>
              <w:pStyle w:val="ListParagraph"/>
              <w:numPr>
                <w:ilvl w:val="0"/>
                <w:numId w:val="6"/>
              </w:numPr>
              <w:spacing w:after="0" w:line="240" w:lineRule="auto"/>
              <w:rPr>
                <w:rFonts w:asciiTheme="majorHAnsi" w:hAnsiTheme="majorHAnsi" w:cstheme="majorHAnsi"/>
              </w:rPr>
            </w:pPr>
            <w:r w:rsidRPr="00917890">
              <w:rPr>
                <w:rFonts w:asciiTheme="majorHAnsi" w:hAnsiTheme="majorHAnsi" w:cstheme="majorHAnsi"/>
              </w:rPr>
              <w:t>To help ensure that the risk of virus spread is as low as possible, the school to tell staff and potential visitors, including customers and contractors, not to enter the school if they are displaying any symptoms of coronavirus (COVID-19) or if they should be self</w:t>
            </w:r>
            <w:r w:rsidR="00333244" w:rsidRPr="00917890">
              <w:rPr>
                <w:rFonts w:asciiTheme="majorHAnsi" w:hAnsiTheme="majorHAnsi" w:cstheme="majorHAnsi"/>
              </w:rPr>
              <w:t>-</w:t>
            </w:r>
            <w:r w:rsidRPr="00917890">
              <w:rPr>
                <w:rFonts w:asciiTheme="majorHAnsi" w:hAnsiTheme="majorHAnsi" w:cstheme="majorHAnsi"/>
              </w:rPr>
              <w:t>isolating</w:t>
            </w:r>
            <w:r w:rsidR="007A61FA" w:rsidRPr="00917890">
              <w:rPr>
                <w:rFonts w:asciiTheme="majorHAnsi" w:hAnsiTheme="majorHAnsi" w:cstheme="majorHAnsi"/>
              </w:rPr>
              <w:t xml:space="preserve"> after testing positive within at least the last 10 days.</w:t>
            </w:r>
          </w:p>
          <w:p w14:paraId="60BB66EB" w14:textId="41072B7C" w:rsidR="00865012" w:rsidRPr="00724BA7" w:rsidRDefault="00865012" w:rsidP="00724BA7">
            <w:pPr>
              <w:pStyle w:val="ListParagraph"/>
              <w:numPr>
                <w:ilvl w:val="0"/>
                <w:numId w:val="6"/>
              </w:numPr>
              <w:spacing w:after="0" w:line="240" w:lineRule="auto"/>
              <w:rPr>
                <w:rFonts w:asciiTheme="majorHAnsi" w:hAnsiTheme="majorHAnsi" w:cstheme="majorHAnsi"/>
              </w:rPr>
            </w:pPr>
            <w:r w:rsidRPr="00917890">
              <w:rPr>
                <w:rFonts w:asciiTheme="majorHAnsi" w:hAnsiTheme="majorHAnsi" w:cstheme="majorHAnsi"/>
              </w:rPr>
              <w:t>Anyone showing the symptoms (new continuous cough and/or a high temperature</w:t>
            </w:r>
            <w:r w:rsidR="00353998" w:rsidRPr="00917890">
              <w:rPr>
                <w:rFonts w:asciiTheme="majorHAnsi" w:hAnsiTheme="majorHAnsi" w:cstheme="majorHAnsi"/>
              </w:rPr>
              <w:t>, loss of sense of smell or taste</w:t>
            </w:r>
            <w:r w:rsidRPr="00917890">
              <w:rPr>
                <w:rFonts w:asciiTheme="majorHAnsi" w:hAnsiTheme="majorHAnsi" w:cstheme="majorHAnsi"/>
              </w:rPr>
              <w:t>) should not come to work</w:t>
            </w:r>
            <w:r w:rsidR="00353998" w:rsidRPr="00917890">
              <w:rPr>
                <w:rFonts w:asciiTheme="majorHAnsi" w:hAnsiTheme="majorHAnsi" w:cstheme="majorHAnsi"/>
              </w:rPr>
              <w:t xml:space="preserve">, get tested for </w:t>
            </w:r>
            <w:proofErr w:type="spellStart"/>
            <w:r w:rsidR="00353998" w:rsidRPr="00917890">
              <w:rPr>
                <w:rFonts w:asciiTheme="majorHAnsi" w:hAnsiTheme="majorHAnsi" w:cstheme="majorHAnsi"/>
              </w:rPr>
              <w:t>Covid</w:t>
            </w:r>
            <w:proofErr w:type="spellEnd"/>
            <w:r w:rsidR="00353998" w:rsidRPr="00917890">
              <w:rPr>
                <w:rFonts w:asciiTheme="majorHAnsi" w:hAnsiTheme="majorHAnsi" w:cstheme="majorHAnsi"/>
              </w:rPr>
              <w:t xml:space="preserve"> 19</w:t>
            </w:r>
            <w:r w:rsidRPr="00917890">
              <w:rPr>
                <w:rFonts w:asciiTheme="majorHAnsi" w:hAnsiTheme="majorHAnsi" w:cstheme="majorHAnsi"/>
              </w:rPr>
              <w:t xml:space="preserve"> and follow the relevant government protocols at home and before coming back to work, this will last at least </w:t>
            </w:r>
            <w:r w:rsidR="007825CC" w:rsidRPr="00917890">
              <w:rPr>
                <w:rFonts w:asciiTheme="majorHAnsi" w:hAnsiTheme="majorHAnsi" w:cstheme="majorHAnsi"/>
              </w:rPr>
              <w:t>10</w:t>
            </w:r>
            <w:r w:rsidRPr="00917890">
              <w:rPr>
                <w:rFonts w:asciiTheme="majorHAnsi" w:hAnsiTheme="majorHAnsi" w:cstheme="majorHAnsi"/>
              </w:rPr>
              <w:t xml:space="preserve"> days.</w:t>
            </w:r>
          </w:p>
          <w:p w14:paraId="57994DC1" w14:textId="1C91959A" w:rsidR="00D654F4" w:rsidRPr="00D654F4" w:rsidRDefault="00D654F4" w:rsidP="00333244">
            <w:pPr>
              <w:pStyle w:val="ListParagraph"/>
              <w:numPr>
                <w:ilvl w:val="0"/>
                <w:numId w:val="6"/>
              </w:numPr>
              <w:spacing w:after="0" w:line="240" w:lineRule="auto"/>
              <w:rPr>
                <w:rFonts w:asciiTheme="majorHAnsi" w:hAnsiTheme="majorHAnsi" w:cstheme="majorHAnsi"/>
                <w:b/>
              </w:rPr>
            </w:pPr>
            <w:r w:rsidRPr="00D654F4">
              <w:rPr>
                <w:rFonts w:asciiTheme="majorHAnsi" w:hAnsiTheme="majorHAnsi" w:cstheme="majorHAnsi"/>
                <w:b/>
              </w:rPr>
              <w:t>Staff and regular visitors are using Lateral Flo</w:t>
            </w:r>
            <w:r w:rsidR="00480D1F">
              <w:rPr>
                <w:rFonts w:asciiTheme="majorHAnsi" w:hAnsiTheme="majorHAnsi" w:cstheme="majorHAnsi"/>
                <w:b/>
              </w:rPr>
              <w:t>w</w:t>
            </w:r>
            <w:r w:rsidRPr="00D654F4">
              <w:rPr>
                <w:rFonts w:asciiTheme="majorHAnsi" w:hAnsiTheme="majorHAnsi" w:cstheme="majorHAnsi"/>
                <w:b/>
              </w:rPr>
              <w:t xml:space="preserve"> Devices to test for </w:t>
            </w:r>
            <w:proofErr w:type="spellStart"/>
            <w:r w:rsidRPr="00D654F4">
              <w:rPr>
                <w:rFonts w:asciiTheme="majorHAnsi" w:hAnsiTheme="majorHAnsi" w:cstheme="majorHAnsi"/>
                <w:b/>
              </w:rPr>
              <w:t>Covid</w:t>
            </w:r>
            <w:proofErr w:type="spellEnd"/>
            <w:r w:rsidRPr="00D654F4">
              <w:rPr>
                <w:rFonts w:asciiTheme="majorHAnsi" w:hAnsiTheme="majorHAnsi" w:cstheme="majorHAnsi"/>
                <w:b/>
              </w:rPr>
              <w:t xml:space="preserve"> 19 twice a week.</w:t>
            </w:r>
          </w:p>
          <w:p w14:paraId="10683458" w14:textId="77777777" w:rsidR="00865012" w:rsidRPr="00917890" w:rsidRDefault="00865012" w:rsidP="00333244">
            <w:pPr>
              <w:spacing w:after="0" w:line="240" w:lineRule="auto"/>
              <w:rPr>
                <w:rFonts w:asciiTheme="majorHAnsi" w:hAnsiTheme="majorHAnsi" w:cstheme="majorHAnsi"/>
              </w:rPr>
            </w:pPr>
          </w:p>
        </w:tc>
      </w:tr>
      <w:tr w:rsidR="00865012" w:rsidRPr="00333244" w14:paraId="3198D34B" w14:textId="77777777" w:rsidTr="001865C5">
        <w:trPr>
          <w:cantSplit/>
        </w:trPr>
        <w:tc>
          <w:tcPr>
            <w:tcW w:w="1708" w:type="dxa"/>
          </w:tcPr>
          <w:p w14:paraId="496EE01C" w14:textId="77777777" w:rsidR="00865012" w:rsidRPr="00333244" w:rsidRDefault="00865012" w:rsidP="00333244">
            <w:pPr>
              <w:spacing w:after="0" w:line="240" w:lineRule="auto"/>
              <w:rPr>
                <w:rFonts w:asciiTheme="majorHAnsi" w:hAnsiTheme="majorHAnsi" w:cstheme="majorHAnsi"/>
              </w:rPr>
            </w:pPr>
            <w:r w:rsidRPr="00333244">
              <w:rPr>
                <w:rFonts w:asciiTheme="majorHAnsi" w:hAnsiTheme="majorHAnsi" w:cstheme="majorHAnsi"/>
              </w:rPr>
              <w:t>Transmission of Covid-19 via arrival at school</w:t>
            </w:r>
          </w:p>
        </w:tc>
        <w:tc>
          <w:tcPr>
            <w:tcW w:w="2225" w:type="dxa"/>
          </w:tcPr>
          <w:p w14:paraId="3D9865B8" w14:textId="77777777" w:rsidR="00865012" w:rsidRPr="00333244" w:rsidRDefault="00865012" w:rsidP="00333244">
            <w:pPr>
              <w:spacing w:after="0" w:line="240" w:lineRule="auto"/>
              <w:rPr>
                <w:rFonts w:asciiTheme="majorHAnsi" w:hAnsiTheme="majorHAnsi" w:cstheme="majorHAnsi"/>
              </w:rPr>
            </w:pPr>
            <w:r w:rsidRPr="00333244">
              <w:rPr>
                <w:rFonts w:asciiTheme="majorHAnsi" w:hAnsiTheme="majorHAnsi" w:cstheme="majorHAnsi"/>
              </w:rPr>
              <w:t>Increased transmission of virus on arrival at the school premises</w:t>
            </w:r>
          </w:p>
        </w:tc>
        <w:tc>
          <w:tcPr>
            <w:tcW w:w="1636" w:type="dxa"/>
          </w:tcPr>
          <w:p w14:paraId="1A830BA1" w14:textId="77777777" w:rsidR="00865012" w:rsidRPr="00333244" w:rsidRDefault="00865012" w:rsidP="00333244">
            <w:pPr>
              <w:spacing w:after="0" w:line="240" w:lineRule="auto"/>
              <w:rPr>
                <w:rFonts w:asciiTheme="majorHAnsi" w:hAnsiTheme="majorHAnsi" w:cstheme="majorHAnsi"/>
              </w:rPr>
            </w:pPr>
            <w:r w:rsidRPr="00333244">
              <w:rPr>
                <w:rFonts w:asciiTheme="majorHAnsi" w:hAnsiTheme="majorHAnsi" w:cstheme="majorHAnsi"/>
              </w:rPr>
              <w:t>Employee, visitors, agency staff, member of the public Pupils.</w:t>
            </w:r>
          </w:p>
        </w:tc>
        <w:tc>
          <w:tcPr>
            <w:tcW w:w="8381" w:type="dxa"/>
          </w:tcPr>
          <w:p w14:paraId="2637F791" w14:textId="6D6764E5" w:rsidR="00865012" w:rsidRPr="00917890" w:rsidRDefault="00865012" w:rsidP="00333244">
            <w:pPr>
              <w:pStyle w:val="ListParagraph"/>
              <w:numPr>
                <w:ilvl w:val="0"/>
                <w:numId w:val="7"/>
              </w:numPr>
              <w:spacing w:after="0" w:line="240" w:lineRule="auto"/>
              <w:rPr>
                <w:rFonts w:asciiTheme="majorHAnsi" w:hAnsiTheme="majorHAnsi" w:cstheme="majorHAnsi"/>
              </w:rPr>
            </w:pPr>
            <w:r w:rsidRPr="00917890">
              <w:rPr>
                <w:rFonts w:asciiTheme="majorHAnsi" w:hAnsiTheme="majorHAnsi" w:cstheme="majorHAnsi"/>
              </w:rPr>
              <w:t>Hand washing on arrival to be en</w:t>
            </w:r>
            <w:r w:rsidR="00333244" w:rsidRPr="00917890">
              <w:rPr>
                <w:rFonts w:asciiTheme="majorHAnsi" w:hAnsiTheme="majorHAnsi" w:cstheme="majorHAnsi"/>
              </w:rPr>
              <w:t>forced</w:t>
            </w:r>
            <w:r w:rsidR="007825CC" w:rsidRPr="00917890">
              <w:rPr>
                <w:rFonts w:asciiTheme="majorHAnsi" w:hAnsiTheme="majorHAnsi" w:cstheme="majorHAnsi"/>
              </w:rPr>
              <w:t xml:space="preserve"> for all adults and children</w:t>
            </w:r>
            <w:r w:rsidRPr="00917890">
              <w:rPr>
                <w:rFonts w:asciiTheme="majorHAnsi" w:hAnsiTheme="majorHAnsi" w:cstheme="majorHAnsi"/>
              </w:rPr>
              <w:t>.</w:t>
            </w:r>
          </w:p>
          <w:p w14:paraId="7E86A6D1" w14:textId="24593558" w:rsidR="00333244" w:rsidRDefault="00333244" w:rsidP="00333244">
            <w:pPr>
              <w:pStyle w:val="ListParagraph"/>
              <w:numPr>
                <w:ilvl w:val="0"/>
                <w:numId w:val="7"/>
              </w:numPr>
              <w:spacing w:after="0" w:line="240" w:lineRule="auto"/>
              <w:rPr>
                <w:rFonts w:asciiTheme="majorHAnsi" w:hAnsiTheme="majorHAnsi" w:cstheme="majorHAnsi"/>
              </w:rPr>
            </w:pPr>
            <w:r w:rsidRPr="00917890">
              <w:rPr>
                <w:rFonts w:asciiTheme="majorHAnsi" w:hAnsiTheme="majorHAnsi" w:cstheme="majorHAnsi"/>
              </w:rPr>
              <w:t>No visitor to be unaccompanied if they need to go beyond the office ‘air-lock’.</w:t>
            </w:r>
          </w:p>
          <w:p w14:paraId="4C21391C" w14:textId="77777777" w:rsidR="00865012" w:rsidRPr="00917890" w:rsidRDefault="00865012" w:rsidP="00724BA7">
            <w:pPr>
              <w:pStyle w:val="ListParagraph"/>
              <w:spacing w:after="0" w:line="240" w:lineRule="auto"/>
              <w:rPr>
                <w:rFonts w:asciiTheme="majorHAnsi" w:hAnsiTheme="majorHAnsi" w:cstheme="majorHAnsi"/>
              </w:rPr>
            </w:pPr>
          </w:p>
        </w:tc>
      </w:tr>
      <w:tr w:rsidR="00865012" w:rsidRPr="00333244" w14:paraId="390389C2" w14:textId="77777777" w:rsidTr="001865C5">
        <w:trPr>
          <w:cantSplit/>
        </w:trPr>
        <w:tc>
          <w:tcPr>
            <w:tcW w:w="1708" w:type="dxa"/>
          </w:tcPr>
          <w:p w14:paraId="3ACCF7A8" w14:textId="77777777" w:rsidR="00865012" w:rsidRPr="00333244" w:rsidRDefault="00865012" w:rsidP="00BB5BEA">
            <w:pPr>
              <w:spacing w:after="0" w:line="240" w:lineRule="auto"/>
              <w:rPr>
                <w:rFonts w:asciiTheme="majorHAnsi" w:hAnsiTheme="majorHAnsi" w:cstheme="majorHAnsi"/>
              </w:rPr>
            </w:pPr>
            <w:r w:rsidRPr="00333244">
              <w:rPr>
                <w:rFonts w:asciiTheme="majorHAnsi" w:hAnsiTheme="majorHAnsi" w:cstheme="majorHAnsi"/>
              </w:rPr>
              <w:lastRenderedPageBreak/>
              <w:t xml:space="preserve">Poor hand &amp; respiratory hygiene </w:t>
            </w:r>
          </w:p>
        </w:tc>
        <w:tc>
          <w:tcPr>
            <w:tcW w:w="2225" w:type="dxa"/>
          </w:tcPr>
          <w:p w14:paraId="6445C64A" w14:textId="77777777" w:rsidR="00865012" w:rsidRPr="00333244" w:rsidRDefault="00865012" w:rsidP="00BB5BEA">
            <w:pPr>
              <w:spacing w:after="0" w:line="240" w:lineRule="auto"/>
              <w:rPr>
                <w:rFonts w:asciiTheme="majorHAnsi" w:hAnsiTheme="majorHAnsi" w:cstheme="majorHAnsi"/>
              </w:rPr>
            </w:pPr>
            <w:r w:rsidRPr="00333244">
              <w:rPr>
                <w:rFonts w:asciiTheme="majorHAnsi" w:hAnsiTheme="majorHAnsi" w:cstheme="majorHAnsi"/>
              </w:rPr>
              <w:t>Poor hand &amp; respiratory hygiene leading to increased transmission of covid-19</w:t>
            </w:r>
          </w:p>
        </w:tc>
        <w:tc>
          <w:tcPr>
            <w:tcW w:w="1636" w:type="dxa"/>
          </w:tcPr>
          <w:p w14:paraId="63D4F20D" w14:textId="77777777" w:rsidR="00865012" w:rsidRPr="00333244" w:rsidRDefault="00865012" w:rsidP="00BB5BEA">
            <w:pPr>
              <w:spacing w:after="0" w:line="240" w:lineRule="auto"/>
              <w:rPr>
                <w:rFonts w:asciiTheme="majorHAnsi" w:hAnsiTheme="majorHAnsi" w:cstheme="majorHAnsi"/>
              </w:rPr>
            </w:pPr>
            <w:r w:rsidRPr="00333244">
              <w:rPr>
                <w:rFonts w:asciiTheme="majorHAnsi" w:hAnsiTheme="majorHAnsi" w:cstheme="majorHAnsi"/>
              </w:rPr>
              <w:t>Employee, visitors, agency staff, member of the public, Pupils</w:t>
            </w:r>
          </w:p>
        </w:tc>
        <w:tc>
          <w:tcPr>
            <w:tcW w:w="8381" w:type="dxa"/>
          </w:tcPr>
          <w:p w14:paraId="4C63B8EB" w14:textId="0F8FE6C4" w:rsidR="00865012" w:rsidRPr="00917890" w:rsidRDefault="00865012" w:rsidP="00BB5BEA">
            <w:pPr>
              <w:pStyle w:val="ListParagraph"/>
              <w:numPr>
                <w:ilvl w:val="0"/>
                <w:numId w:val="9"/>
              </w:numPr>
              <w:spacing w:after="0" w:line="240" w:lineRule="auto"/>
              <w:rPr>
                <w:rFonts w:asciiTheme="majorHAnsi" w:hAnsiTheme="majorHAnsi" w:cstheme="majorHAnsi"/>
              </w:rPr>
            </w:pPr>
            <w:r w:rsidRPr="00917890">
              <w:rPr>
                <w:rFonts w:asciiTheme="majorHAnsi" w:hAnsiTheme="majorHAnsi" w:cstheme="majorHAnsi"/>
              </w:rPr>
              <w:t xml:space="preserve">Follow Hand Washing protocol at appendix 1 below </w:t>
            </w:r>
            <w:hyperlink r:id="rId8" w:history="1">
              <w:r w:rsidRPr="00917890">
                <w:rPr>
                  <w:rStyle w:val="Hyperlink"/>
                  <w:rFonts w:asciiTheme="majorHAnsi" w:hAnsiTheme="majorHAnsi" w:cstheme="majorHAnsi"/>
                  <w:color w:val="auto"/>
                </w:rPr>
                <w:t>https://www.who.int/gpsc/clean_hands_protection/en/</w:t>
              </w:r>
            </w:hyperlink>
          </w:p>
          <w:p w14:paraId="00767FCF" w14:textId="2D446557" w:rsidR="00865012" w:rsidRPr="00917890" w:rsidRDefault="00865012" w:rsidP="00BB5BEA">
            <w:pPr>
              <w:pStyle w:val="ListParagraph"/>
              <w:numPr>
                <w:ilvl w:val="0"/>
                <w:numId w:val="9"/>
              </w:numPr>
              <w:spacing w:after="0" w:line="240" w:lineRule="auto"/>
              <w:rPr>
                <w:rFonts w:asciiTheme="majorHAnsi" w:hAnsiTheme="majorHAnsi" w:cstheme="majorHAnsi"/>
              </w:rPr>
            </w:pPr>
            <w:r w:rsidRPr="00917890">
              <w:rPr>
                <w:rFonts w:asciiTheme="majorHAnsi" w:hAnsiTheme="majorHAnsi" w:cstheme="majorHAnsi"/>
              </w:rPr>
              <w:t xml:space="preserve">Soap and water, and regular hand washing for at least 20 seconds, is the best way of staying safe. Hand washing with soap employs mechanical action that loosens bacteria and viruses from the skin, rinsing them into the drain. </w:t>
            </w:r>
            <w:r w:rsidR="008A2B62" w:rsidRPr="00917890">
              <w:rPr>
                <w:rFonts w:asciiTheme="majorHAnsi" w:hAnsiTheme="majorHAnsi" w:cstheme="majorHAnsi"/>
              </w:rPr>
              <w:t xml:space="preserve">This should be done when children come into school </w:t>
            </w:r>
            <w:r w:rsidR="00297E4D" w:rsidRPr="00917890">
              <w:rPr>
                <w:rFonts w:asciiTheme="majorHAnsi" w:hAnsiTheme="majorHAnsi" w:cstheme="majorHAnsi"/>
              </w:rPr>
              <w:t xml:space="preserve">in the morning </w:t>
            </w:r>
            <w:r w:rsidR="008A2B62" w:rsidRPr="00917890">
              <w:rPr>
                <w:rFonts w:asciiTheme="majorHAnsi" w:hAnsiTheme="majorHAnsi" w:cstheme="majorHAnsi"/>
              </w:rPr>
              <w:t xml:space="preserve">and before they eat.  </w:t>
            </w:r>
            <w:r w:rsidRPr="00917890">
              <w:rPr>
                <w:rFonts w:asciiTheme="majorHAnsi" w:hAnsiTheme="majorHAnsi" w:cstheme="majorHAnsi"/>
              </w:rPr>
              <w:t xml:space="preserve">Drying hands afterwards makes the skin less hospitable to the virus. </w:t>
            </w:r>
          </w:p>
          <w:p w14:paraId="10E6105E" w14:textId="4A2F0CAF" w:rsidR="00865012" w:rsidRPr="00917890" w:rsidRDefault="00865012" w:rsidP="00BB5BEA">
            <w:pPr>
              <w:pStyle w:val="ListParagraph"/>
              <w:numPr>
                <w:ilvl w:val="0"/>
                <w:numId w:val="9"/>
              </w:numPr>
              <w:spacing w:after="0" w:line="240" w:lineRule="auto"/>
              <w:rPr>
                <w:rFonts w:asciiTheme="majorHAnsi" w:hAnsiTheme="majorHAnsi" w:cstheme="majorHAnsi"/>
              </w:rPr>
            </w:pPr>
            <w:r w:rsidRPr="00917890">
              <w:rPr>
                <w:rFonts w:asciiTheme="majorHAnsi" w:hAnsiTheme="majorHAnsi" w:cstheme="majorHAnsi"/>
              </w:rPr>
              <w:t>Staff, visitors and pupils should be reminded to wash their hands for 20 seconds</w:t>
            </w:r>
            <w:r w:rsidR="0089571A" w:rsidRPr="00917890">
              <w:rPr>
                <w:rFonts w:asciiTheme="majorHAnsi" w:hAnsiTheme="majorHAnsi" w:cstheme="majorHAnsi"/>
              </w:rPr>
              <w:t xml:space="preserve"> and</w:t>
            </w:r>
            <w:r w:rsidRPr="00917890">
              <w:rPr>
                <w:rFonts w:asciiTheme="majorHAnsi" w:hAnsiTheme="majorHAnsi" w:cstheme="majorHAnsi"/>
              </w:rPr>
              <w:t xml:space="preserve"> more frequently than normal, including on arrival at the setting, before and after eating, and after sneezing or coughing.</w:t>
            </w:r>
          </w:p>
          <w:p w14:paraId="25AE0917" w14:textId="1D4B912A" w:rsidR="00865012" w:rsidRPr="00917890" w:rsidRDefault="00865012" w:rsidP="00BB5BEA">
            <w:pPr>
              <w:pStyle w:val="ListParagraph"/>
              <w:numPr>
                <w:ilvl w:val="0"/>
                <w:numId w:val="9"/>
              </w:numPr>
              <w:spacing w:after="0" w:line="240" w:lineRule="auto"/>
              <w:rPr>
                <w:rFonts w:asciiTheme="majorHAnsi" w:hAnsiTheme="majorHAnsi" w:cstheme="majorHAnsi"/>
              </w:rPr>
            </w:pPr>
            <w:r w:rsidRPr="00917890">
              <w:rPr>
                <w:rFonts w:asciiTheme="majorHAnsi" w:hAnsiTheme="majorHAnsi" w:cstheme="majorHAnsi"/>
              </w:rPr>
              <w:t>Coughs and s</w:t>
            </w:r>
            <w:r w:rsidR="00BB5BEA" w:rsidRPr="00917890">
              <w:rPr>
                <w:rFonts w:asciiTheme="majorHAnsi" w:hAnsiTheme="majorHAnsi" w:cstheme="majorHAnsi"/>
              </w:rPr>
              <w:t>n</w:t>
            </w:r>
            <w:r w:rsidRPr="00917890">
              <w:rPr>
                <w:rFonts w:asciiTheme="majorHAnsi" w:hAnsiTheme="majorHAnsi" w:cstheme="majorHAnsi"/>
              </w:rPr>
              <w:t>eezes to be caught in tissues. Bins for tissues should be emptied throughout the day</w:t>
            </w:r>
            <w:r w:rsidR="00BB5BEA" w:rsidRPr="00917890">
              <w:rPr>
                <w:rFonts w:asciiTheme="majorHAnsi" w:hAnsiTheme="majorHAnsi" w:cstheme="majorHAnsi"/>
              </w:rPr>
              <w:t xml:space="preserve"> – cleaner on duty all day, throughout the day.</w:t>
            </w:r>
            <w:r w:rsidR="005E3090" w:rsidRPr="00917890">
              <w:rPr>
                <w:rFonts w:asciiTheme="majorHAnsi" w:hAnsiTheme="majorHAnsi" w:cstheme="majorHAnsi"/>
              </w:rPr>
              <w:t xml:space="preserve">  Tissues are available in the classrooms.</w:t>
            </w:r>
          </w:p>
          <w:p w14:paraId="209F8F66" w14:textId="15D3324D" w:rsidR="00865012" w:rsidRPr="00917890" w:rsidRDefault="00865012" w:rsidP="00BB5BEA">
            <w:pPr>
              <w:pStyle w:val="ListParagraph"/>
              <w:numPr>
                <w:ilvl w:val="0"/>
                <w:numId w:val="9"/>
              </w:numPr>
              <w:spacing w:after="0" w:line="240" w:lineRule="auto"/>
              <w:rPr>
                <w:rFonts w:asciiTheme="majorHAnsi" w:hAnsiTheme="majorHAnsi" w:cstheme="majorHAnsi"/>
              </w:rPr>
            </w:pPr>
            <w:r w:rsidRPr="00917890">
              <w:rPr>
                <w:rFonts w:asciiTheme="majorHAnsi" w:hAnsiTheme="majorHAnsi" w:cstheme="majorHAnsi"/>
              </w:rPr>
              <w:t>Some children and young people with special educational needs and disabilities may require additional support in following public health advice, or may find frequent hand washing distressing.  Staff should know where this is likely to be the case, and how they can best support individual children and young people</w:t>
            </w:r>
            <w:r w:rsidR="00BB5BEA" w:rsidRPr="00917890">
              <w:rPr>
                <w:rFonts w:asciiTheme="majorHAnsi" w:hAnsiTheme="majorHAnsi" w:cstheme="majorHAnsi"/>
              </w:rPr>
              <w:t>.</w:t>
            </w:r>
          </w:p>
          <w:p w14:paraId="244CFFF1" w14:textId="77777777" w:rsidR="00865012" w:rsidRPr="00917890" w:rsidRDefault="00865012" w:rsidP="00BB5BEA">
            <w:pPr>
              <w:spacing w:after="0" w:line="240" w:lineRule="auto"/>
              <w:rPr>
                <w:rFonts w:asciiTheme="majorHAnsi" w:hAnsiTheme="majorHAnsi" w:cstheme="majorHAnsi"/>
              </w:rPr>
            </w:pPr>
          </w:p>
        </w:tc>
      </w:tr>
      <w:tr w:rsidR="00865012" w:rsidRPr="00333244" w14:paraId="7BC7F632" w14:textId="77777777" w:rsidTr="001865C5">
        <w:trPr>
          <w:cantSplit/>
        </w:trPr>
        <w:tc>
          <w:tcPr>
            <w:tcW w:w="1708" w:type="dxa"/>
          </w:tcPr>
          <w:p w14:paraId="57C89CB6" w14:textId="77777777" w:rsidR="00865012" w:rsidRPr="00333244" w:rsidRDefault="00865012" w:rsidP="000D44E6">
            <w:pPr>
              <w:spacing w:after="0" w:line="240" w:lineRule="auto"/>
              <w:rPr>
                <w:rFonts w:asciiTheme="majorHAnsi" w:hAnsiTheme="majorHAnsi" w:cstheme="majorHAnsi"/>
              </w:rPr>
            </w:pPr>
            <w:r w:rsidRPr="00333244">
              <w:rPr>
                <w:rFonts w:asciiTheme="majorHAnsi" w:hAnsiTheme="majorHAnsi" w:cstheme="majorHAnsi"/>
              </w:rPr>
              <w:t>Surfaces contaminated with Covid-19</w:t>
            </w:r>
          </w:p>
        </w:tc>
        <w:tc>
          <w:tcPr>
            <w:tcW w:w="2225" w:type="dxa"/>
          </w:tcPr>
          <w:p w14:paraId="4630C5AA" w14:textId="77777777" w:rsidR="00865012" w:rsidRPr="00333244" w:rsidRDefault="00865012" w:rsidP="000D44E6">
            <w:pPr>
              <w:spacing w:after="0" w:line="240" w:lineRule="auto"/>
              <w:rPr>
                <w:rFonts w:asciiTheme="majorHAnsi" w:hAnsiTheme="majorHAnsi" w:cstheme="majorHAnsi"/>
              </w:rPr>
            </w:pPr>
            <w:r w:rsidRPr="00333244">
              <w:rPr>
                <w:rFonts w:asciiTheme="majorHAnsi" w:hAnsiTheme="majorHAnsi" w:cstheme="majorHAnsi"/>
              </w:rPr>
              <w:t>Increased transmission of covid-19 via surface – face contact</w:t>
            </w:r>
          </w:p>
        </w:tc>
        <w:tc>
          <w:tcPr>
            <w:tcW w:w="1636" w:type="dxa"/>
          </w:tcPr>
          <w:p w14:paraId="581BD28A" w14:textId="6E8A91D1" w:rsidR="00865012" w:rsidRPr="00333244" w:rsidRDefault="00865012" w:rsidP="000D44E6">
            <w:pPr>
              <w:spacing w:after="0" w:line="240" w:lineRule="auto"/>
              <w:rPr>
                <w:rFonts w:asciiTheme="majorHAnsi" w:hAnsiTheme="majorHAnsi" w:cstheme="majorHAnsi"/>
              </w:rPr>
            </w:pPr>
            <w:r w:rsidRPr="00333244">
              <w:rPr>
                <w:rFonts w:asciiTheme="majorHAnsi" w:hAnsiTheme="majorHAnsi" w:cstheme="majorHAnsi"/>
              </w:rPr>
              <w:t>Employee, visitors, agency staff, member of the public</w:t>
            </w:r>
            <w:r w:rsidR="0089571A">
              <w:rPr>
                <w:rFonts w:asciiTheme="majorHAnsi" w:hAnsiTheme="majorHAnsi" w:cstheme="majorHAnsi"/>
              </w:rPr>
              <w:t>, pupils</w:t>
            </w:r>
          </w:p>
        </w:tc>
        <w:tc>
          <w:tcPr>
            <w:tcW w:w="8381" w:type="dxa"/>
          </w:tcPr>
          <w:p w14:paraId="565D4E5A" w14:textId="1B630929" w:rsidR="00865012" w:rsidRPr="00917890" w:rsidRDefault="00865012" w:rsidP="000D44E6">
            <w:pPr>
              <w:pStyle w:val="ListParagraph"/>
              <w:numPr>
                <w:ilvl w:val="0"/>
                <w:numId w:val="13"/>
              </w:numPr>
              <w:spacing w:after="0" w:line="240" w:lineRule="auto"/>
              <w:rPr>
                <w:rFonts w:asciiTheme="majorHAnsi" w:hAnsiTheme="majorHAnsi" w:cstheme="majorHAnsi"/>
              </w:rPr>
            </w:pPr>
            <w:r w:rsidRPr="00917890">
              <w:rPr>
                <w:rFonts w:asciiTheme="majorHAnsi" w:hAnsiTheme="majorHAnsi" w:cstheme="majorHAnsi"/>
              </w:rPr>
              <w:t>Regular points of contact such as door handles, push plates, code pads and WC levers should be cleaned regularly unless it is already known (with certainty) that the building has not been in use for 48hrs</w:t>
            </w:r>
            <w:r w:rsidR="000D44E6" w:rsidRPr="00917890">
              <w:rPr>
                <w:rFonts w:asciiTheme="majorHAnsi" w:hAnsiTheme="majorHAnsi" w:cstheme="majorHAnsi"/>
              </w:rPr>
              <w:t xml:space="preserve"> – cleaner on duty </w:t>
            </w:r>
            <w:r w:rsidR="00DD6FB5">
              <w:rPr>
                <w:rFonts w:asciiTheme="majorHAnsi" w:hAnsiTheme="majorHAnsi" w:cstheme="majorHAnsi"/>
              </w:rPr>
              <w:t>during the morning and after school</w:t>
            </w:r>
            <w:r w:rsidR="000D44E6" w:rsidRPr="00917890">
              <w:rPr>
                <w:rFonts w:asciiTheme="majorHAnsi" w:hAnsiTheme="majorHAnsi" w:cstheme="majorHAnsi"/>
              </w:rPr>
              <w:t xml:space="preserve"> cleaning contact points</w:t>
            </w:r>
            <w:r w:rsidR="005E3090" w:rsidRPr="00917890">
              <w:rPr>
                <w:rFonts w:asciiTheme="majorHAnsi" w:hAnsiTheme="majorHAnsi" w:cstheme="majorHAnsi"/>
              </w:rPr>
              <w:t>.</w:t>
            </w:r>
          </w:p>
          <w:p w14:paraId="4248BEAE" w14:textId="640B9A06" w:rsidR="002F1B80" w:rsidRPr="00DD6FB5" w:rsidRDefault="005E3090" w:rsidP="00DD6FB5">
            <w:pPr>
              <w:pStyle w:val="ListParagraph"/>
              <w:numPr>
                <w:ilvl w:val="0"/>
                <w:numId w:val="13"/>
              </w:numPr>
              <w:spacing w:after="0" w:line="240" w:lineRule="auto"/>
              <w:rPr>
                <w:rFonts w:asciiTheme="majorHAnsi" w:hAnsiTheme="majorHAnsi" w:cstheme="majorHAnsi"/>
              </w:rPr>
            </w:pPr>
            <w:r w:rsidRPr="00917890">
              <w:rPr>
                <w:rFonts w:asciiTheme="majorHAnsi" w:hAnsiTheme="majorHAnsi" w:cstheme="majorHAnsi"/>
              </w:rPr>
              <w:t xml:space="preserve">Shared areas, classrooms and furniture are cleaned regularly on a rota by a cleaner </w:t>
            </w:r>
            <w:r w:rsidR="00DD6FB5">
              <w:rPr>
                <w:rFonts w:asciiTheme="majorHAnsi" w:hAnsiTheme="majorHAnsi" w:cstheme="majorHAnsi"/>
              </w:rPr>
              <w:t>during the morning</w:t>
            </w:r>
            <w:r w:rsidRPr="00917890">
              <w:rPr>
                <w:rFonts w:asciiTheme="majorHAnsi" w:hAnsiTheme="majorHAnsi" w:cstheme="majorHAnsi"/>
              </w:rPr>
              <w:t xml:space="preserve"> and at the end of each day.</w:t>
            </w:r>
          </w:p>
        </w:tc>
      </w:tr>
      <w:tr w:rsidR="00865012" w:rsidRPr="00333244" w14:paraId="4207650A" w14:textId="77777777" w:rsidTr="001865C5">
        <w:tc>
          <w:tcPr>
            <w:tcW w:w="1708" w:type="dxa"/>
          </w:tcPr>
          <w:p w14:paraId="413CC5F7" w14:textId="77777777" w:rsidR="00865012" w:rsidRPr="00333244" w:rsidRDefault="00865012" w:rsidP="000D44E6">
            <w:pPr>
              <w:spacing w:after="0" w:line="240" w:lineRule="auto"/>
              <w:rPr>
                <w:rFonts w:asciiTheme="majorHAnsi" w:hAnsiTheme="majorHAnsi" w:cstheme="majorHAnsi"/>
              </w:rPr>
            </w:pPr>
            <w:r w:rsidRPr="00333244">
              <w:rPr>
                <w:rFonts w:asciiTheme="majorHAnsi" w:hAnsiTheme="majorHAnsi" w:cstheme="majorHAnsi"/>
              </w:rPr>
              <w:t>Intimate care and minimising the risk of Covid-19</w:t>
            </w:r>
          </w:p>
        </w:tc>
        <w:tc>
          <w:tcPr>
            <w:tcW w:w="2225" w:type="dxa"/>
          </w:tcPr>
          <w:p w14:paraId="53835A7D" w14:textId="77777777" w:rsidR="00865012" w:rsidRPr="00333244" w:rsidRDefault="00865012" w:rsidP="000D44E6">
            <w:pPr>
              <w:spacing w:after="0" w:line="240" w:lineRule="auto"/>
              <w:rPr>
                <w:rFonts w:asciiTheme="majorHAnsi" w:hAnsiTheme="majorHAnsi" w:cstheme="majorHAnsi"/>
              </w:rPr>
            </w:pPr>
            <w:r w:rsidRPr="00333244">
              <w:rPr>
                <w:rFonts w:asciiTheme="majorHAnsi" w:hAnsiTheme="majorHAnsi" w:cstheme="majorHAnsi"/>
              </w:rPr>
              <w:t>Intimate care procedures leading to increased transmission of covid-19</w:t>
            </w:r>
          </w:p>
        </w:tc>
        <w:tc>
          <w:tcPr>
            <w:tcW w:w="1636" w:type="dxa"/>
          </w:tcPr>
          <w:p w14:paraId="71334B5E" w14:textId="531C9EBC" w:rsidR="00865012" w:rsidRPr="00333244" w:rsidRDefault="00865012" w:rsidP="000D44E6">
            <w:pPr>
              <w:spacing w:after="0" w:line="240" w:lineRule="auto"/>
              <w:rPr>
                <w:rFonts w:asciiTheme="majorHAnsi" w:hAnsiTheme="majorHAnsi" w:cstheme="majorHAnsi"/>
              </w:rPr>
            </w:pPr>
            <w:r w:rsidRPr="00333244">
              <w:rPr>
                <w:rFonts w:asciiTheme="majorHAnsi" w:hAnsiTheme="majorHAnsi" w:cstheme="majorHAnsi"/>
              </w:rPr>
              <w:t xml:space="preserve">Employee, visitors, agency staff, member of the public, </w:t>
            </w:r>
            <w:r w:rsidR="0089571A">
              <w:rPr>
                <w:rFonts w:asciiTheme="majorHAnsi" w:hAnsiTheme="majorHAnsi" w:cstheme="majorHAnsi"/>
              </w:rPr>
              <w:t>p</w:t>
            </w:r>
            <w:r w:rsidRPr="00333244">
              <w:rPr>
                <w:rFonts w:asciiTheme="majorHAnsi" w:hAnsiTheme="majorHAnsi" w:cstheme="majorHAnsi"/>
              </w:rPr>
              <w:t>upils</w:t>
            </w:r>
          </w:p>
        </w:tc>
        <w:tc>
          <w:tcPr>
            <w:tcW w:w="8381" w:type="dxa"/>
          </w:tcPr>
          <w:p w14:paraId="2C927E30" w14:textId="6C6B837A" w:rsidR="00865012" w:rsidRPr="00917890" w:rsidRDefault="00865012" w:rsidP="000D44E6">
            <w:pPr>
              <w:pStyle w:val="ListParagraph"/>
              <w:numPr>
                <w:ilvl w:val="0"/>
                <w:numId w:val="14"/>
              </w:numPr>
              <w:spacing w:after="0" w:line="240" w:lineRule="auto"/>
              <w:rPr>
                <w:rFonts w:asciiTheme="majorHAnsi" w:hAnsiTheme="majorHAnsi" w:cstheme="majorHAnsi"/>
              </w:rPr>
            </w:pPr>
            <w:r w:rsidRPr="00917890">
              <w:rPr>
                <w:rFonts w:asciiTheme="majorHAnsi" w:hAnsiTheme="majorHAnsi" w:cstheme="majorHAnsi"/>
              </w:rPr>
              <w:t xml:space="preserve">The virus that causes COVID-19 is mainly transmitted through droplets generated when an infected person coughs, sneezes or speaks. These droplets are too heavy to hang in the air. They quickly fall on floors or surfaces. The advice for schools, colleges and childcare settings is to follow steps on </w:t>
            </w:r>
            <w:hyperlink r:id="rId9" w:history="1">
              <w:r w:rsidRPr="00917890">
                <w:rPr>
                  <w:rStyle w:val="Hyperlink"/>
                  <w:rFonts w:asciiTheme="majorHAnsi" w:hAnsiTheme="majorHAnsi" w:cstheme="majorHAnsi"/>
                  <w:color w:val="auto"/>
                </w:rPr>
                <w:t>social distancing, hand</w:t>
              </w:r>
              <w:r w:rsidR="0003448B" w:rsidRPr="00917890">
                <w:rPr>
                  <w:rStyle w:val="Hyperlink"/>
                  <w:rFonts w:asciiTheme="majorHAnsi" w:hAnsiTheme="majorHAnsi" w:cstheme="majorHAnsi"/>
                  <w:color w:val="auto"/>
                </w:rPr>
                <w:t xml:space="preserve"> </w:t>
              </w:r>
              <w:r w:rsidRPr="00917890">
                <w:rPr>
                  <w:rStyle w:val="Hyperlink"/>
                  <w:rFonts w:asciiTheme="majorHAnsi" w:hAnsiTheme="majorHAnsi" w:cstheme="majorHAnsi"/>
                  <w:color w:val="auto"/>
                </w:rPr>
                <w:t>washing and other hygiene measures</w:t>
              </w:r>
            </w:hyperlink>
            <w:r w:rsidRPr="00917890">
              <w:rPr>
                <w:rFonts w:asciiTheme="majorHAnsi" w:hAnsiTheme="majorHAnsi" w:cstheme="majorHAnsi"/>
              </w:rPr>
              <w:t xml:space="preserve">, and </w:t>
            </w:r>
            <w:hyperlink r:id="rId10" w:history="1">
              <w:r w:rsidRPr="00917890">
                <w:rPr>
                  <w:rStyle w:val="Hyperlink"/>
                  <w:rFonts w:asciiTheme="majorHAnsi" w:hAnsiTheme="majorHAnsi" w:cstheme="majorHAnsi"/>
                  <w:color w:val="auto"/>
                </w:rPr>
                <w:t>cleaning</w:t>
              </w:r>
            </w:hyperlink>
            <w:r w:rsidRPr="00917890">
              <w:rPr>
                <w:rFonts w:asciiTheme="majorHAnsi" w:hAnsiTheme="majorHAnsi" w:cstheme="majorHAnsi"/>
              </w:rPr>
              <w:t xml:space="preserve"> of surfaces.</w:t>
            </w:r>
            <w:r w:rsidR="000D44E6" w:rsidRPr="00917890">
              <w:rPr>
                <w:rFonts w:asciiTheme="majorHAnsi" w:hAnsiTheme="majorHAnsi" w:cstheme="majorHAnsi"/>
              </w:rPr>
              <w:t xml:space="preserve">  A cleaner will be in school throughout the day.</w:t>
            </w:r>
          </w:p>
          <w:p w14:paraId="0FB0E923" w14:textId="2BC0B385" w:rsidR="00865012" w:rsidRPr="00917890" w:rsidRDefault="00865012" w:rsidP="000D44E6">
            <w:pPr>
              <w:pStyle w:val="ListParagraph"/>
              <w:numPr>
                <w:ilvl w:val="0"/>
                <w:numId w:val="14"/>
              </w:numPr>
              <w:spacing w:after="0" w:line="240" w:lineRule="auto"/>
              <w:rPr>
                <w:rFonts w:asciiTheme="majorHAnsi" w:hAnsiTheme="majorHAnsi" w:cstheme="majorHAnsi"/>
              </w:rPr>
            </w:pPr>
            <w:r w:rsidRPr="00917890">
              <w:rPr>
                <w:rFonts w:asciiTheme="majorHAnsi" w:hAnsiTheme="majorHAnsi" w:cstheme="majorHAnsi"/>
              </w:rPr>
              <w:t xml:space="preserve">If you are not providing intimate care to someone, PPE is </w:t>
            </w:r>
            <w:r w:rsidRPr="00917890">
              <w:rPr>
                <w:rFonts w:asciiTheme="majorHAnsi" w:hAnsiTheme="majorHAnsi" w:cstheme="majorHAnsi"/>
                <w:b/>
              </w:rPr>
              <w:t xml:space="preserve">not </w:t>
            </w:r>
            <w:r w:rsidRPr="00917890">
              <w:rPr>
                <w:rFonts w:asciiTheme="majorHAnsi" w:hAnsiTheme="majorHAnsi" w:cstheme="majorHAnsi"/>
              </w:rPr>
              <w:t xml:space="preserve">needed. </w:t>
            </w:r>
          </w:p>
          <w:p w14:paraId="10EC9B51" w14:textId="6BF87AF3" w:rsidR="00865012" w:rsidRPr="00917890" w:rsidRDefault="00865012" w:rsidP="00072780">
            <w:pPr>
              <w:pStyle w:val="ListParagraph"/>
              <w:numPr>
                <w:ilvl w:val="0"/>
                <w:numId w:val="14"/>
              </w:numPr>
              <w:spacing w:after="0" w:line="240" w:lineRule="auto"/>
              <w:rPr>
                <w:rFonts w:asciiTheme="majorHAnsi" w:hAnsiTheme="majorHAnsi" w:cstheme="majorHAnsi"/>
              </w:rPr>
            </w:pPr>
            <w:r w:rsidRPr="00917890">
              <w:rPr>
                <w:rFonts w:asciiTheme="majorHAnsi" w:hAnsiTheme="majorHAnsi" w:cstheme="majorHAnsi"/>
              </w:rPr>
              <w:t xml:space="preserve">Some children, and young people with special educational needs, may be unable to follow social distancing guidelines, or require personal care support. In these circumstances, staff need to increase their level of self-protection, such as </w:t>
            </w:r>
            <w:r w:rsidRPr="00917890">
              <w:rPr>
                <w:rFonts w:asciiTheme="majorHAnsi" w:hAnsiTheme="majorHAnsi" w:cstheme="majorHAnsi"/>
              </w:rPr>
              <w:lastRenderedPageBreak/>
              <w:t xml:space="preserve">minimising close contact (where appropriate), cleaning frequently touched surfaces, and carrying out more frequent handwashing. School staff should continue to use the PPE that they have always used (such as an apron and gloves) when undertaking more intimate care with pupils. </w:t>
            </w:r>
          </w:p>
          <w:p w14:paraId="3691A135" w14:textId="6C842044" w:rsidR="00656736" w:rsidRPr="00917890" w:rsidRDefault="00656736" w:rsidP="00072780">
            <w:pPr>
              <w:pStyle w:val="ListParagraph"/>
              <w:numPr>
                <w:ilvl w:val="0"/>
                <w:numId w:val="14"/>
              </w:numPr>
              <w:spacing w:after="0" w:line="240" w:lineRule="auto"/>
              <w:rPr>
                <w:rFonts w:asciiTheme="majorHAnsi" w:hAnsiTheme="majorHAnsi" w:cstheme="majorHAnsi"/>
              </w:rPr>
            </w:pPr>
            <w:r w:rsidRPr="00917890">
              <w:rPr>
                <w:rFonts w:asciiTheme="majorHAnsi" w:hAnsiTheme="majorHAnsi" w:cstheme="majorHAnsi"/>
              </w:rPr>
              <w:t>Child with tracheostomy to have individual care plan, to not sit next to any other child, 1:1 TA to wear a face mask.  If suctioning or completing a full change full PPE must be worn.</w:t>
            </w:r>
            <w:r w:rsidR="003E14F6" w:rsidRPr="00917890">
              <w:rPr>
                <w:rFonts w:asciiTheme="majorHAnsi" w:hAnsiTheme="majorHAnsi" w:cstheme="majorHAnsi"/>
              </w:rPr>
              <w:t xml:space="preserve">  </w:t>
            </w:r>
          </w:p>
          <w:p w14:paraId="23D6BD34" w14:textId="06B626FB" w:rsidR="003E14F6" w:rsidRPr="00917890" w:rsidRDefault="003E14F6" w:rsidP="00072780">
            <w:pPr>
              <w:pStyle w:val="ListParagraph"/>
              <w:numPr>
                <w:ilvl w:val="0"/>
                <w:numId w:val="14"/>
              </w:numPr>
              <w:spacing w:after="0" w:line="240" w:lineRule="auto"/>
              <w:rPr>
                <w:rFonts w:asciiTheme="majorHAnsi" w:hAnsiTheme="majorHAnsi" w:cstheme="majorHAnsi"/>
              </w:rPr>
            </w:pPr>
            <w:r w:rsidRPr="00917890">
              <w:rPr>
                <w:rFonts w:asciiTheme="majorHAnsi" w:hAnsiTheme="majorHAnsi" w:cstheme="majorHAnsi"/>
              </w:rPr>
              <w:t>School follows the health guidance provided.</w:t>
            </w:r>
          </w:p>
          <w:p w14:paraId="15021BF7" w14:textId="6D5FE2BC" w:rsidR="003E14F6" w:rsidRPr="00917890" w:rsidRDefault="003E14F6" w:rsidP="00072780">
            <w:pPr>
              <w:pStyle w:val="ListParagraph"/>
              <w:numPr>
                <w:ilvl w:val="0"/>
                <w:numId w:val="14"/>
              </w:numPr>
              <w:spacing w:after="0" w:line="240" w:lineRule="auto"/>
              <w:rPr>
                <w:rFonts w:asciiTheme="majorHAnsi" w:hAnsiTheme="majorHAnsi" w:cstheme="majorHAnsi"/>
              </w:rPr>
            </w:pPr>
            <w:r w:rsidRPr="00917890">
              <w:rPr>
                <w:rFonts w:asciiTheme="majorHAnsi" w:hAnsiTheme="majorHAnsi" w:cstheme="majorHAnsi"/>
              </w:rPr>
              <w:t>Staff have been fit tested to ensure they have access to the correct PPE in order to meet the needs of the child</w:t>
            </w:r>
            <w:r w:rsidR="00B517F4" w:rsidRPr="00917890">
              <w:rPr>
                <w:rFonts w:asciiTheme="majorHAnsi" w:hAnsiTheme="majorHAnsi" w:cstheme="majorHAnsi"/>
              </w:rPr>
              <w:t>.</w:t>
            </w:r>
          </w:p>
          <w:p w14:paraId="128A3F9C" w14:textId="77777777" w:rsidR="00B517F4" w:rsidRPr="00917890" w:rsidRDefault="00B517F4" w:rsidP="00B517F4">
            <w:pPr>
              <w:pStyle w:val="ListParagraph"/>
              <w:spacing w:after="0" w:line="240" w:lineRule="auto"/>
              <w:rPr>
                <w:rFonts w:asciiTheme="majorHAnsi" w:hAnsiTheme="majorHAnsi" w:cstheme="majorHAnsi"/>
              </w:rPr>
            </w:pPr>
          </w:p>
          <w:p w14:paraId="1FB2B2B6" w14:textId="77777777" w:rsidR="00865012" w:rsidRPr="00917890" w:rsidRDefault="00865012" w:rsidP="000D44E6">
            <w:pPr>
              <w:spacing w:after="0" w:line="240" w:lineRule="auto"/>
              <w:rPr>
                <w:rFonts w:asciiTheme="majorHAnsi" w:hAnsiTheme="majorHAnsi" w:cstheme="majorHAnsi"/>
              </w:rPr>
            </w:pPr>
          </w:p>
          <w:p w14:paraId="257EBA00" w14:textId="0E49EB5C" w:rsidR="00865012" w:rsidRPr="00917890" w:rsidRDefault="00072780" w:rsidP="000D44E6">
            <w:pPr>
              <w:spacing w:after="0" w:line="240" w:lineRule="auto"/>
              <w:rPr>
                <w:rFonts w:asciiTheme="majorHAnsi" w:hAnsiTheme="majorHAnsi" w:cstheme="majorHAnsi"/>
              </w:rPr>
            </w:pPr>
            <w:r w:rsidRPr="00917890">
              <w:rPr>
                <w:rFonts w:asciiTheme="majorHAnsi" w:hAnsiTheme="majorHAnsi" w:cstheme="majorHAnsi"/>
              </w:rPr>
              <w:t>P</w:t>
            </w:r>
            <w:r w:rsidR="00865012" w:rsidRPr="00917890">
              <w:rPr>
                <w:rFonts w:asciiTheme="majorHAnsi" w:hAnsiTheme="majorHAnsi" w:cstheme="majorHAnsi"/>
              </w:rPr>
              <w:t>rotocol for the use of PPE (Based upon Public Health England Guidelines).</w:t>
            </w:r>
          </w:p>
          <w:p w14:paraId="09B2493A" w14:textId="77777777" w:rsidR="00865012" w:rsidRPr="00917890" w:rsidRDefault="00865012" w:rsidP="000D44E6">
            <w:pPr>
              <w:spacing w:after="0" w:line="240" w:lineRule="auto"/>
              <w:rPr>
                <w:rFonts w:asciiTheme="majorHAnsi" w:hAnsiTheme="majorHAnsi" w:cstheme="majorHAnsi"/>
              </w:rPr>
            </w:pPr>
          </w:p>
          <w:tbl>
            <w:tblPr>
              <w:tblStyle w:val="TableGrid"/>
              <w:tblW w:w="0" w:type="auto"/>
              <w:tblLook w:val="04A0" w:firstRow="1" w:lastRow="0" w:firstColumn="1" w:lastColumn="0" w:noHBand="0" w:noVBand="1"/>
            </w:tblPr>
            <w:tblGrid>
              <w:gridCol w:w="642"/>
              <w:gridCol w:w="2573"/>
              <w:gridCol w:w="2860"/>
              <w:gridCol w:w="2080"/>
            </w:tblGrid>
            <w:tr w:rsidR="00917890" w:rsidRPr="00917890" w14:paraId="1950F059" w14:textId="77777777" w:rsidTr="008F5E85">
              <w:tc>
                <w:tcPr>
                  <w:tcW w:w="642" w:type="dxa"/>
                </w:tcPr>
                <w:p w14:paraId="17AFE487" w14:textId="77777777" w:rsidR="00865012" w:rsidRPr="00917890" w:rsidRDefault="00865012" w:rsidP="000D44E6">
                  <w:pPr>
                    <w:spacing w:after="0" w:line="240" w:lineRule="auto"/>
                    <w:rPr>
                      <w:rFonts w:asciiTheme="majorHAnsi" w:hAnsiTheme="majorHAnsi" w:cstheme="majorHAnsi"/>
                      <w:b/>
                    </w:rPr>
                  </w:pPr>
                </w:p>
              </w:tc>
              <w:tc>
                <w:tcPr>
                  <w:tcW w:w="2573" w:type="dxa"/>
                </w:tcPr>
                <w:p w14:paraId="51DEDA32" w14:textId="77777777" w:rsidR="00865012" w:rsidRPr="00917890" w:rsidRDefault="00865012" w:rsidP="000D44E6">
                  <w:pPr>
                    <w:spacing w:after="0" w:line="240" w:lineRule="auto"/>
                    <w:rPr>
                      <w:rFonts w:asciiTheme="majorHAnsi" w:hAnsiTheme="majorHAnsi" w:cstheme="majorHAnsi"/>
                      <w:b/>
                    </w:rPr>
                  </w:pPr>
                  <w:r w:rsidRPr="00917890">
                    <w:rPr>
                      <w:rFonts w:asciiTheme="majorHAnsi" w:hAnsiTheme="majorHAnsi" w:cstheme="majorHAnsi"/>
                      <w:b/>
                    </w:rPr>
                    <w:t>Category</w:t>
                  </w:r>
                </w:p>
              </w:tc>
              <w:tc>
                <w:tcPr>
                  <w:tcW w:w="2860" w:type="dxa"/>
                </w:tcPr>
                <w:p w14:paraId="6D65911E" w14:textId="77777777" w:rsidR="00865012" w:rsidRPr="00917890" w:rsidRDefault="00865012" w:rsidP="000D44E6">
                  <w:pPr>
                    <w:spacing w:after="0" w:line="240" w:lineRule="auto"/>
                    <w:rPr>
                      <w:rFonts w:asciiTheme="majorHAnsi" w:hAnsiTheme="majorHAnsi" w:cstheme="majorHAnsi"/>
                      <w:b/>
                    </w:rPr>
                  </w:pPr>
                  <w:r w:rsidRPr="00917890">
                    <w:rPr>
                      <w:rFonts w:asciiTheme="majorHAnsi" w:hAnsiTheme="majorHAnsi" w:cstheme="majorHAnsi"/>
                      <w:b/>
                    </w:rPr>
                    <w:t>PPE Requirements</w:t>
                  </w:r>
                </w:p>
              </w:tc>
              <w:tc>
                <w:tcPr>
                  <w:tcW w:w="2080" w:type="dxa"/>
                </w:tcPr>
                <w:p w14:paraId="6C7D2DBF" w14:textId="77777777" w:rsidR="00865012" w:rsidRPr="00917890" w:rsidRDefault="00865012" w:rsidP="000D44E6">
                  <w:pPr>
                    <w:spacing w:after="0" w:line="240" w:lineRule="auto"/>
                    <w:rPr>
                      <w:rFonts w:asciiTheme="majorHAnsi" w:hAnsiTheme="majorHAnsi" w:cstheme="majorHAnsi"/>
                      <w:b/>
                    </w:rPr>
                  </w:pPr>
                  <w:r w:rsidRPr="00917890">
                    <w:rPr>
                      <w:rFonts w:asciiTheme="majorHAnsi" w:hAnsiTheme="majorHAnsi" w:cstheme="majorHAnsi"/>
                      <w:b/>
                    </w:rPr>
                    <w:t>Educational Setting</w:t>
                  </w:r>
                </w:p>
              </w:tc>
            </w:tr>
            <w:tr w:rsidR="00917890" w:rsidRPr="00917890" w14:paraId="345A728D" w14:textId="77777777" w:rsidTr="008F5E85">
              <w:tc>
                <w:tcPr>
                  <w:tcW w:w="642" w:type="dxa"/>
                </w:tcPr>
                <w:p w14:paraId="512158D4" w14:textId="77777777" w:rsidR="00865012" w:rsidRPr="00917890" w:rsidRDefault="00865012" w:rsidP="000D44E6">
                  <w:pPr>
                    <w:spacing w:after="0" w:line="240" w:lineRule="auto"/>
                    <w:rPr>
                      <w:rFonts w:asciiTheme="majorHAnsi" w:hAnsiTheme="majorHAnsi" w:cstheme="majorHAnsi"/>
                      <w:b/>
                    </w:rPr>
                  </w:pPr>
                  <w:r w:rsidRPr="00917890">
                    <w:rPr>
                      <w:rFonts w:asciiTheme="majorHAnsi" w:hAnsiTheme="majorHAnsi" w:cstheme="majorHAnsi"/>
                      <w:b/>
                    </w:rPr>
                    <w:t>1</w:t>
                  </w:r>
                </w:p>
              </w:tc>
              <w:tc>
                <w:tcPr>
                  <w:tcW w:w="2573" w:type="dxa"/>
                </w:tcPr>
                <w:p w14:paraId="07599655" w14:textId="07C47807" w:rsidR="00865012" w:rsidRPr="00917890" w:rsidRDefault="00865012" w:rsidP="000D44E6">
                  <w:pPr>
                    <w:spacing w:after="0" w:line="240" w:lineRule="auto"/>
                    <w:rPr>
                      <w:rFonts w:asciiTheme="majorHAnsi" w:hAnsiTheme="majorHAnsi" w:cstheme="majorHAnsi"/>
                    </w:rPr>
                  </w:pPr>
                  <w:r w:rsidRPr="00917890">
                    <w:rPr>
                      <w:rFonts w:asciiTheme="majorHAnsi" w:hAnsiTheme="majorHAnsi" w:cstheme="majorHAnsi"/>
                    </w:rPr>
                    <w:t xml:space="preserve">Staff / Pupil interaction where distance of </w:t>
                  </w:r>
                  <w:r w:rsidR="0099289E" w:rsidRPr="00917890">
                    <w:rPr>
                      <w:rFonts w:asciiTheme="majorHAnsi" w:hAnsiTheme="majorHAnsi" w:cstheme="majorHAnsi"/>
                    </w:rPr>
                    <w:t>1</w:t>
                  </w:r>
                  <w:r w:rsidRPr="00917890">
                    <w:rPr>
                      <w:rFonts w:asciiTheme="majorHAnsi" w:hAnsiTheme="majorHAnsi" w:cstheme="majorHAnsi"/>
                    </w:rPr>
                    <w:t>m can be maintained throughout</w:t>
                  </w:r>
                  <w:r w:rsidR="0099289E" w:rsidRPr="00917890">
                    <w:rPr>
                      <w:rFonts w:asciiTheme="majorHAnsi" w:hAnsiTheme="majorHAnsi" w:cstheme="majorHAnsi"/>
                    </w:rPr>
                    <w:t>.</w:t>
                  </w:r>
                </w:p>
              </w:tc>
              <w:tc>
                <w:tcPr>
                  <w:tcW w:w="2860" w:type="dxa"/>
                </w:tcPr>
                <w:p w14:paraId="12E90224" w14:textId="77777777" w:rsidR="00865012" w:rsidRPr="00917890" w:rsidRDefault="00865012" w:rsidP="000D44E6">
                  <w:pPr>
                    <w:spacing w:after="0" w:line="240" w:lineRule="auto"/>
                    <w:rPr>
                      <w:rFonts w:asciiTheme="majorHAnsi" w:hAnsiTheme="majorHAnsi" w:cstheme="majorHAnsi"/>
                    </w:rPr>
                  </w:pPr>
                  <w:r w:rsidRPr="00917890">
                    <w:rPr>
                      <w:rFonts w:asciiTheme="majorHAnsi" w:hAnsiTheme="majorHAnsi" w:cstheme="majorHAnsi"/>
                    </w:rPr>
                    <w:t>Close adherence to hand (</w:t>
                  </w:r>
                  <w:proofErr w:type="spellStart"/>
                  <w:r w:rsidRPr="00917890">
                    <w:rPr>
                      <w:rFonts w:asciiTheme="majorHAnsi" w:hAnsiTheme="majorHAnsi" w:cstheme="majorHAnsi"/>
                    </w:rPr>
                    <w:t>i</w:t>
                  </w:r>
                  <w:proofErr w:type="spellEnd"/>
                  <w:r w:rsidRPr="00917890">
                    <w:rPr>
                      <w:rFonts w:asciiTheme="majorHAnsi" w:hAnsiTheme="majorHAnsi" w:cstheme="majorHAnsi"/>
                    </w:rPr>
                    <w:t xml:space="preserve">) and respiratory hygiene protocols (ii). </w:t>
                  </w:r>
                </w:p>
                <w:p w14:paraId="1003C897" w14:textId="77777777" w:rsidR="00865012" w:rsidRPr="00917890" w:rsidRDefault="00865012" w:rsidP="000D44E6">
                  <w:pPr>
                    <w:spacing w:after="0" w:line="240" w:lineRule="auto"/>
                    <w:rPr>
                      <w:rFonts w:asciiTheme="majorHAnsi" w:hAnsiTheme="majorHAnsi" w:cstheme="majorHAnsi"/>
                    </w:rPr>
                  </w:pPr>
                </w:p>
                <w:p w14:paraId="7C331474" w14:textId="77777777" w:rsidR="00865012" w:rsidRPr="00917890" w:rsidRDefault="00865012" w:rsidP="000D44E6">
                  <w:pPr>
                    <w:spacing w:after="0" w:line="240" w:lineRule="auto"/>
                    <w:rPr>
                      <w:rFonts w:asciiTheme="majorHAnsi" w:hAnsiTheme="majorHAnsi" w:cstheme="majorHAnsi"/>
                    </w:rPr>
                  </w:pPr>
                  <w:r w:rsidRPr="00917890">
                    <w:rPr>
                      <w:rFonts w:asciiTheme="majorHAnsi" w:hAnsiTheme="majorHAnsi" w:cstheme="majorHAnsi"/>
                    </w:rPr>
                    <w:t>No additional PPE required beyond what would usually be worn for any given task</w:t>
                  </w:r>
                </w:p>
                <w:p w14:paraId="4EA4B0E8" w14:textId="77777777" w:rsidR="00865012" w:rsidRPr="00917890" w:rsidRDefault="00865012" w:rsidP="000D44E6">
                  <w:pPr>
                    <w:spacing w:after="0" w:line="240" w:lineRule="auto"/>
                    <w:rPr>
                      <w:rFonts w:asciiTheme="majorHAnsi" w:hAnsiTheme="majorHAnsi" w:cstheme="majorHAnsi"/>
                    </w:rPr>
                  </w:pPr>
                </w:p>
              </w:tc>
              <w:tc>
                <w:tcPr>
                  <w:tcW w:w="2080" w:type="dxa"/>
                </w:tcPr>
                <w:p w14:paraId="1F239D68" w14:textId="77777777" w:rsidR="00865012" w:rsidRPr="00917890" w:rsidRDefault="00865012" w:rsidP="000D44E6">
                  <w:pPr>
                    <w:spacing w:after="0" w:line="240" w:lineRule="auto"/>
                    <w:rPr>
                      <w:rFonts w:asciiTheme="majorHAnsi" w:hAnsiTheme="majorHAnsi" w:cstheme="majorHAnsi"/>
                    </w:rPr>
                  </w:pPr>
                  <w:r w:rsidRPr="00917890">
                    <w:rPr>
                      <w:rFonts w:asciiTheme="majorHAnsi" w:hAnsiTheme="majorHAnsi" w:cstheme="majorHAnsi"/>
                    </w:rPr>
                    <w:t xml:space="preserve">The majority of school and childcare settings will fall into this category. For </w:t>
                  </w:r>
                  <w:proofErr w:type="gramStart"/>
                  <w:r w:rsidRPr="00917890">
                    <w:rPr>
                      <w:rFonts w:asciiTheme="majorHAnsi" w:hAnsiTheme="majorHAnsi" w:cstheme="majorHAnsi"/>
                    </w:rPr>
                    <w:t>example</w:t>
                  </w:r>
                  <w:proofErr w:type="gramEnd"/>
                  <w:r w:rsidRPr="00917890">
                    <w:rPr>
                      <w:rFonts w:asciiTheme="majorHAnsi" w:hAnsiTheme="majorHAnsi" w:cstheme="majorHAnsi"/>
                    </w:rPr>
                    <w:t xml:space="preserve"> Class Teacher and Classroom assistants working within a classroom environment where social distancing can be adhered to. </w:t>
                  </w:r>
                </w:p>
              </w:tc>
            </w:tr>
            <w:tr w:rsidR="00917890" w:rsidRPr="00917890" w14:paraId="25FA9D4E" w14:textId="77777777" w:rsidTr="008F5E85">
              <w:tc>
                <w:tcPr>
                  <w:tcW w:w="642" w:type="dxa"/>
                </w:tcPr>
                <w:p w14:paraId="0CE967EA" w14:textId="77777777" w:rsidR="00865012" w:rsidRPr="00917890" w:rsidRDefault="00865012" w:rsidP="000D44E6">
                  <w:pPr>
                    <w:spacing w:after="0" w:line="240" w:lineRule="auto"/>
                    <w:rPr>
                      <w:rFonts w:asciiTheme="majorHAnsi" w:hAnsiTheme="majorHAnsi" w:cstheme="majorHAnsi"/>
                      <w:b/>
                    </w:rPr>
                  </w:pPr>
                  <w:r w:rsidRPr="00917890">
                    <w:rPr>
                      <w:rFonts w:asciiTheme="majorHAnsi" w:hAnsiTheme="majorHAnsi" w:cstheme="majorHAnsi"/>
                      <w:b/>
                    </w:rPr>
                    <w:t>2</w:t>
                  </w:r>
                </w:p>
              </w:tc>
              <w:tc>
                <w:tcPr>
                  <w:tcW w:w="2573" w:type="dxa"/>
                </w:tcPr>
                <w:p w14:paraId="71442391" w14:textId="2777C8B7" w:rsidR="00865012" w:rsidRPr="00917890" w:rsidRDefault="00865012" w:rsidP="000D44E6">
                  <w:pPr>
                    <w:spacing w:after="0" w:line="240" w:lineRule="auto"/>
                    <w:rPr>
                      <w:rFonts w:asciiTheme="majorHAnsi" w:hAnsiTheme="majorHAnsi" w:cstheme="majorHAnsi"/>
                    </w:rPr>
                  </w:pPr>
                  <w:r w:rsidRPr="00917890">
                    <w:rPr>
                      <w:rFonts w:asciiTheme="majorHAnsi" w:hAnsiTheme="majorHAnsi" w:cstheme="majorHAnsi"/>
                    </w:rPr>
                    <w:t xml:space="preserve">Staff / pupil interaction where momentary (iii) physical contact is required or cannot maintain </w:t>
                  </w:r>
                  <w:r w:rsidR="0099289E" w:rsidRPr="00917890">
                    <w:rPr>
                      <w:rFonts w:asciiTheme="majorHAnsi" w:hAnsiTheme="majorHAnsi" w:cstheme="majorHAnsi"/>
                    </w:rPr>
                    <w:t>1</w:t>
                  </w:r>
                  <w:r w:rsidRPr="00917890">
                    <w:rPr>
                      <w:rFonts w:asciiTheme="majorHAnsi" w:hAnsiTheme="majorHAnsi" w:cstheme="majorHAnsi"/>
                    </w:rPr>
                    <w:t>m distance.</w:t>
                  </w:r>
                </w:p>
              </w:tc>
              <w:tc>
                <w:tcPr>
                  <w:tcW w:w="2860" w:type="dxa"/>
                </w:tcPr>
                <w:p w14:paraId="5E156E48" w14:textId="77777777" w:rsidR="00865012" w:rsidRPr="00917890" w:rsidRDefault="00865012" w:rsidP="000D44E6">
                  <w:pPr>
                    <w:spacing w:after="0" w:line="240" w:lineRule="auto"/>
                    <w:rPr>
                      <w:rFonts w:asciiTheme="majorHAnsi" w:hAnsiTheme="majorHAnsi" w:cstheme="majorHAnsi"/>
                    </w:rPr>
                  </w:pPr>
                  <w:r w:rsidRPr="00917890">
                    <w:rPr>
                      <w:rFonts w:asciiTheme="majorHAnsi" w:hAnsiTheme="majorHAnsi" w:cstheme="majorHAnsi"/>
                    </w:rPr>
                    <w:t xml:space="preserve">Close adherence to hand and respiratory hygiene protocols. </w:t>
                  </w:r>
                </w:p>
                <w:p w14:paraId="77349CB1" w14:textId="77777777" w:rsidR="00865012" w:rsidRPr="00917890" w:rsidRDefault="00865012" w:rsidP="000D44E6">
                  <w:pPr>
                    <w:spacing w:after="0" w:line="240" w:lineRule="auto"/>
                    <w:rPr>
                      <w:rFonts w:asciiTheme="majorHAnsi" w:hAnsiTheme="majorHAnsi" w:cstheme="majorHAnsi"/>
                    </w:rPr>
                  </w:pPr>
                  <w:r w:rsidRPr="00917890">
                    <w:rPr>
                      <w:rFonts w:asciiTheme="majorHAnsi" w:hAnsiTheme="majorHAnsi" w:cstheme="majorHAnsi"/>
                    </w:rPr>
                    <w:t>Surgical facemask to be worn by member of staff. Sessional (iv) use is adequate in these circumstances.</w:t>
                  </w:r>
                </w:p>
              </w:tc>
              <w:tc>
                <w:tcPr>
                  <w:tcW w:w="2080" w:type="dxa"/>
                </w:tcPr>
                <w:p w14:paraId="386C18A7" w14:textId="199AD212" w:rsidR="00865012" w:rsidRPr="00917890" w:rsidRDefault="00865012" w:rsidP="000D44E6">
                  <w:pPr>
                    <w:spacing w:after="0" w:line="240" w:lineRule="auto"/>
                    <w:rPr>
                      <w:rFonts w:asciiTheme="majorHAnsi" w:hAnsiTheme="majorHAnsi" w:cstheme="majorHAnsi"/>
                    </w:rPr>
                  </w:pPr>
                  <w:r w:rsidRPr="00917890">
                    <w:rPr>
                      <w:rFonts w:asciiTheme="majorHAnsi" w:hAnsiTheme="majorHAnsi" w:cstheme="majorHAnsi"/>
                    </w:rPr>
                    <w:t xml:space="preserve">In some childcare and school settings where intimate care is required it may be necessary to wear a </w:t>
                  </w:r>
                  <w:r w:rsidR="008F5E85" w:rsidRPr="00917890">
                    <w:rPr>
                      <w:rFonts w:asciiTheme="majorHAnsi" w:hAnsiTheme="majorHAnsi" w:cstheme="majorHAnsi"/>
                    </w:rPr>
                    <w:t>visor</w:t>
                  </w:r>
                  <w:r w:rsidRPr="00917890">
                    <w:rPr>
                      <w:rFonts w:asciiTheme="majorHAnsi" w:hAnsiTheme="majorHAnsi" w:cstheme="majorHAnsi"/>
                    </w:rPr>
                    <w:t xml:space="preserve"> when undertaking certain </w:t>
                  </w:r>
                  <w:r w:rsidRPr="00917890">
                    <w:rPr>
                      <w:rFonts w:asciiTheme="majorHAnsi" w:hAnsiTheme="majorHAnsi" w:cstheme="majorHAnsi"/>
                    </w:rPr>
                    <w:lastRenderedPageBreak/>
                    <w:t xml:space="preserve">tasks (e.g. administration of medication where it cannot be </w:t>
                  </w:r>
                  <w:proofErr w:type="spellStart"/>
                  <w:r w:rsidRPr="00917890">
                    <w:rPr>
                      <w:rFonts w:asciiTheme="majorHAnsi" w:hAnsiTheme="majorHAnsi" w:cstheme="majorHAnsi"/>
                    </w:rPr>
                    <w:t>self medicated</w:t>
                  </w:r>
                  <w:proofErr w:type="spellEnd"/>
                  <w:r w:rsidRPr="00917890">
                    <w:rPr>
                      <w:rFonts w:asciiTheme="majorHAnsi" w:hAnsiTheme="majorHAnsi" w:cstheme="majorHAnsi"/>
                    </w:rPr>
                    <w:t xml:space="preserve">, or </w:t>
                  </w:r>
                  <w:r w:rsidR="008F5E85" w:rsidRPr="00917890">
                    <w:rPr>
                      <w:rFonts w:asciiTheme="majorHAnsi" w:hAnsiTheme="majorHAnsi" w:cstheme="majorHAnsi"/>
                    </w:rPr>
                    <w:t>w</w:t>
                  </w:r>
                  <w:r w:rsidRPr="00917890">
                    <w:rPr>
                      <w:rFonts w:asciiTheme="majorHAnsi" w:hAnsiTheme="majorHAnsi" w:cstheme="majorHAnsi"/>
                    </w:rPr>
                    <w:t xml:space="preserve">hen administering first </w:t>
                  </w:r>
                  <w:proofErr w:type="gramStart"/>
                  <w:r w:rsidRPr="00917890">
                    <w:rPr>
                      <w:rFonts w:asciiTheme="majorHAnsi" w:hAnsiTheme="majorHAnsi" w:cstheme="majorHAnsi"/>
                    </w:rPr>
                    <w:t>aid,  self</w:t>
                  </w:r>
                  <w:proofErr w:type="gramEnd"/>
                  <w:r w:rsidRPr="00917890">
                    <w:rPr>
                      <w:rFonts w:asciiTheme="majorHAnsi" w:hAnsiTheme="majorHAnsi" w:cstheme="majorHAnsi"/>
                    </w:rPr>
                    <w:t>-administration is not possible e.g. child places their own plaster on a cut / laceration</w:t>
                  </w:r>
                  <w:r w:rsidR="008F5E85" w:rsidRPr="00917890">
                    <w:rPr>
                      <w:rFonts w:asciiTheme="majorHAnsi" w:hAnsiTheme="majorHAnsi" w:cstheme="majorHAnsi"/>
                    </w:rPr>
                    <w:t xml:space="preserve">  The visors will be named and used only by first aid staff along with gloves and disposable aprons.</w:t>
                  </w:r>
                </w:p>
              </w:tc>
            </w:tr>
            <w:tr w:rsidR="00917890" w:rsidRPr="00917890" w14:paraId="15F276B3" w14:textId="77777777" w:rsidTr="008F5E85">
              <w:trPr>
                <w:cantSplit/>
              </w:trPr>
              <w:tc>
                <w:tcPr>
                  <w:tcW w:w="642" w:type="dxa"/>
                </w:tcPr>
                <w:p w14:paraId="1A717CA0" w14:textId="77777777" w:rsidR="00865012" w:rsidRPr="00917890" w:rsidRDefault="00865012" w:rsidP="000D44E6">
                  <w:pPr>
                    <w:spacing w:after="0" w:line="240" w:lineRule="auto"/>
                    <w:rPr>
                      <w:rFonts w:asciiTheme="majorHAnsi" w:hAnsiTheme="majorHAnsi" w:cstheme="majorHAnsi"/>
                    </w:rPr>
                  </w:pPr>
                  <w:r w:rsidRPr="00917890">
                    <w:rPr>
                      <w:rFonts w:asciiTheme="majorHAnsi" w:hAnsiTheme="majorHAnsi" w:cstheme="majorHAnsi"/>
                    </w:rPr>
                    <w:lastRenderedPageBreak/>
                    <w:t>3</w:t>
                  </w:r>
                </w:p>
              </w:tc>
              <w:tc>
                <w:tcPr>
                  <w:tcW w:w="2573" w:type="dxa"/>
                </w:tcPr>
                <w:p w14:paraId="0EC6BDF3" w14:textId="77777777" w:rsidR="00865012" w:rsidRPr="00917890" w:rsidRDefault="00865012" w:rsidP="000D44E6">
                  <w:pPr>
                    <w:spacing w:after="0" w:line="240" w:lineRule="auto"/>
                    <w:rPr>
                      <w:rFonts w:asciiTheme="majorHAnsi" w:hAnsiTheme="majorHAnsi" w:cstheme="majorHAnsi"/>
                    </w:rPr>
                  </w:pPr>
                  <w:r w:rsidRPr="00917890">
                    <w:rPr>
                      <w:rFonts w:asciiTheme="majorHAnsi" w:hAnsiTheme="majorHAnsi" w:cstheme="majorHAnsi"/>
                    </w:rPr>
                    <w:t xml:space="preserve">Prolonged/intimate (v) physical contact is required between member of staff and Pupil.             </w:t>
                  </w:r>
                </w:p>
              </w:tc>
              <w:tc>
                <w:tcPr>
                  <w:tcW w:w="2860" w:type="dxa"/>
                </w:tcPr>
                <w:p w14:paraId="7971D31D" w14:textId="77777777" w:rsidR="00865012" w:rsidRPr="00917890" w:rsidRDefault="00865012" w:rsidP="000D44E6">
                  <w:pPr>
                    <w:spacing w:after="0" w:line="240" w:lineRule="auto"/>
                    <w:rPr>
                      <w:rFonts w:asciiTheme="majorHAnsi" w:hAnsiTheme="majorHAnsi" w:cstheme="majorHAnsi"/>
                    </w:rPr>
                  </w:pPr>
                  <w:r w:rsidRPr="00917890">
                    <w:rPr>
                      <w:rFonts w:asciiTheme="majorHAnsi" w:hAnsiTheme="majorHAnsi" w:cstheme="majorHAnsi"/>
                    </w:rPr>
                    <w:t xml:space="preserve">Close adherence to hand and respiratory hygiene protocols. </w:t>
                  </w:r>
                </w:p>
                <w:p w14:paraId="1EBCF673" w14:textId="77777777" w:rsidR="00865012" w:rsidRPr="00917890" w:rsidRDefault="00865012" w:rsidP="000D44E6">
                  <w:pPr>
                    <w:spacing w:after="0" w:line="240" w:lineRule="auto"/>
                    <w:rPr>
                      <w:rFonts w:asciiTheme="majorHAnsi" w:hAnsiTheme="majorHAnsi" w:cstheme="majorHAnsi"/>
                    </w:rPr>
                  </w:pPr>
                  <w:r w:rsidRPr="00917890">
                    <w:rPr>
                      <w:rFonts w:asciiTheme="majorHAnsi" w:hAnsiTheme="majorHAnsi" w:cstheme="majorHAnsi"/>
                    </w:rPr>
                    <w:t xml:space="preserve"> PPE required - Disposable gloves, disposable apron, sessional surgical facemask, (include eye protection if client is coughing or sneezing). Donning and doffing according to standard protocols (vi) and disposing of clinical waste appropriately (vii).</w:t>
                  </w:r>
                </w:p>
              </w:tc>
              <w:tc>
                <w:tcPr>
                  <w:tcW w:w="2080" w:type="dxa"/>
                </w:tcPr>
                <w:p w14:paraId="52475771" w14:textId="564D3BB5" w:rsidR="00865012" w:rsidRPr="00917890" w:rsidRDefault="00865012" w:rsidP="000D44E6">
                  <w:pPr>
                    <w:spacing w:after="0" w:line="240" w:lineRule="auto"/>
                    <w:rPr>
                      <w:rFonts w:asciiTheme="majorHAnsi" w:hAnsiTheme="majorHAnsi" w:cstheme="majorHAnsi"/>
                    </w:rPr>
                  </w:pPr>
                  <w:r w:rsidRPr="00917890">
                    <w:rPr>
                      <w:rFonts w:asciiTheme="majorHAnsi" w:hAnsiTheme="majorHAnsi" w:cstheme="majorHAnsi"/>
                    </w:rPr>
                    <w:t>Anyone who is symptomatic should not be in a childcare or school setting. However</w:t>
                  </w:r>
                  <w:r w:rsidR="00656736" w:rsidRPr="00917890">
                    <w:rPr>
                      <w:rFonts w:asciiTheme="majorHAnsi" w:hAnsiTheme="majorHAnsi" w:cstheme="majorHAnsi"/>
                    </w:rPr>
                    <w:t>,</w:t>
                  </w:r>
                  <w:r w:rsidRPr="00917890">
                    <w:rPr>
                      <w:rFonts w:asciiTheme="majorHAnsi" w:hAnsiTheme="majorHAnsi" w:cstheme="majorHAnsi"/>
                    </w:rPr>
                    <w:t xml:space="preserve"> if required to undertake intimate care with a child or young person then category 3 PPE will apply e.g. If a child requires intimate care when administering first aid as a result of serious injury. If that child were coughing or spitting, this should include eye protection.</w:t>
                  </w:r>
                </w:p>
              </w:tc>
            </w:tr>
          </w:tbl>
          <w:p w14:paraId="50FA5D40" w14:textId="77777777" w:rsidR="008F5E85" w:rsidRPr="00917890" w:rsidRDefault="008F5E85" w:rsidP="000D44E6">
            <w:pPr>
              <w:spacing w:after="0" w:line="240" w:lineRule="auto"/>
              <w:rPr>
                <w:rFonts w:asciiTheme="majorHAnsi" w:hAnsiTheme="majorHAnsi" w:cstheme="majorHAnsi"/>
              </w:rPr>
            </w:pPr>
          </w:p>
          <w:p w14:paraId="02884D3A" w14:textId="18643C7D" w:rsidR="00865012" w:rsidRPr="00917890" w:rsidRDefault="00865012" w:rsidP="000D44E6">
            <w:pPr>
              <w:pStyle w:val="ListParagraph"/>
              <w:numPr>
                <w:ilvl w:val="0"/>
                <w:numId w:val="10"/>
              </w:numPr>
              <w:spacing w:after="0" w:line="240" w:lineRule="auto"/>
              <w:rPr>
                <w:rFonts w:asciiTheme="majorHAnsi" w:hAnsiTheme="majorHAnsi" w:cstheme="majorHAnsi"/>
              </w:rPr>
            </w:pPr>
            <w:r w:rsidRPr="00917890">
              <w:rPr>
                <w:rFonts w:asciiTheme="majorHAnsi" w:hAnsiTheme="majorHAnsi" w:cstheme="majorHAnsi"/>
              </w:rPr>
              <w:t xml:space="preserve">In circumstances where staff feel PPE is appropriate following the principles above careful judgement should be used to consider likely risk and also any impact of behaviour the child/young person may demonstrate as a result of PPE being worn. The wearing of PPE unless carefully removed in itself can add increased risk therefore it is expected that PPE in educational settings </w:t>
            </w:r>
            <w:r w:rsidRPr="00917890">
              <w:rPr>
                <w:rFonts w:asciiTheme="majorHAnsi" w:hAnsiTheme="majorHAnsi" w:cstheme="majorHAnsi"/>
                <w:b/>
              </w:rPr>
              <w:t>will only be required for momentary use</w:t>
            </w:r>
            <w:r w:rsidRPr="00917890">
              <w:rPr>
                <w:rFonts w:asciiTheme="majorHAnsi" w:hAnsiTheme="majorHAnsi" w:cstheme="majorHAnsi"/>
              </w:rPr>
              <w:t xml:space="preserve"> and not for long period of time.</w:t>
            </w:r>
            <w:r w:rsidR="008F5E85" w:rsidRPr="00917890">
              <w:rPr>
                <w:rFonts w:asciiTheme="majorHAnsi" w:hAnsiTheme="majorHAnsi" w:cstheme="majorHAnsi"/>
              </w:rPr>
              <w:t xml:space="preserve">  Visors have been chosen as they are easier to remove safely and the child can still see facial expressions of the adult tending to them and also hear them clearly.</w:t>
            </w:r>
          </w:p>
        </w:tc>
      </w:tr>
      <w:tr w:rsidR="00865012" w:rsidRPr="00333244" w14:paraId="3287E3E8" w14:textId="77777777" w:rsidTr="001865C5">
        <w:trPr>
          <w:cantSplit/>
        </w:trPr>
        <w:tc>
          <w:tcPr>
            <w:tcW w:w="1708" w:type="dxa"/>
          </w:tcPr>
          <w:p w14:paraId="30BC16F9" w14:textId="77777777" w:rsidR="00865012" w:rsidRPr="00333244" w:rsidRDefault="00865012" w:rsidP="008F5E85">
            <w:pPr>
              <w:spacing w:after="0" w:line="240" w:lineRule="auto"/>
              <w:rPr>
                <w:rFonts w:asciiTheme="majorHAnsi" w:hAnsiTheme="majorHAnsi" w:cstheme="majorHAnsi"/>
                <w:highlight w:val="yellow"/>
              </w:rPr>
            </w:pPr>
            <w:r w:rsidRPr="00333244">
              <w:rPr>
                <w:rFonts w:asciiTheme="majorHAnsi" w:hAnsiTheme="majorHAnsi" w:cstheme="majorHAnsi"/>
              </w:rPr>
              <w:lastRenderedPageBreak/>
              <w:t xml:space="preserve">When essential travel in a vehicle is required </w:t>
            </w:r>
          </w:p>
        </w:tc>
        <w:tc>
          <w:tcPr>
            <w:tcW w:w="2225" w:type="dxa"/>
          </w:tcPr>
          <w:p w14:paraId="3ACA2D04" w14:textId="77777777" w:rsidR="00865012" w:rsidRPr="00333244" w:rsidRDefault="00865012" w:rsidP="008F5E85">
            <w:pPr>
              <w:spacing w:after="0" w:line="240" w:lineRule="auto"/>
              <w:rPr>
                <w:rFonts w:asciiTheme="majorHAnsi" w:hAnsiTheme="majorHAnsi" w:cstheme="majorHAnsi"/>
                <w:highlight w:val="yellow"/>
              </w:rPr>
            </w:pPr>
            <w:r w:rsidRPr="00333244">
              <w:rPr>
                <w:rFonts w:asciiTheme="majorHAnsi" w:hAnsiTheme="majorHAnsi" w:cstheme="majorHAnsi"/>
              </w:rPr>
              <w:t>Sharing a vehicle where social distancing is not possible leading to increased transmission of covid-19</w:t>
            </w:r>
          </w:p>
        </w:tc>
        <w:tc>
          <w:tcPr>
            <w:tcW w:w="1636" w:type="dxa"/>
          </w:tcPr>
          <w:p w14:paraId="792DD521" w14:textId="77777777" w:rsidR="00865012" w:rsidRPr="00333244" w:rsidRDefault="00865012" w:rsidP="008F5E85">
            <w:pPr>
              <w:spacing w:after="0" w:line="240" w:lineRule="auto"/>
              <w:rPr>
                <w:rFonts w:asciiTheme="majorHAnsi" w:hAnsiTheme="majorHAnsi" w:cstheme="majorHAnsi"/>
                <w:highlight w:val="yellow"/>
              </w:rPr>
            </w:pPr>
            <w:r w:rsidRPr="00333244">
              <w:rPr>
                <w:rFonts w:asciiTheme="majorHAnsi" w:hAnsiTheme="majorHAnsi" w:cstheme="majorHAnsi"/>
              </w:rPr>
              <w:t xml:space="preserve">Drivers, Pupils and accompanying staff </w:t>
            </w:r>
          </w:p>
        </w:tc>
        <w:tc>
          <w:tcPr>
            <w:tcW w:w="8381" w:type="dxa"/>
          </w:tcPr>
          <w:p w14:paraId="6E565BA8" w14:textId="77777777" w:rsidR="00865012" w:rsidRPr="008F5E85" w:rsidRDefault="00865012" w:rsidP="008F5E85">
            <w:pPr>
              <w:pStyle w:val="ListParagraph"/>
              <w:numPr>
                <w:ilvl w:val="0"/>
                <w:numId w:val="10"/>
              </w:numPr>
              <w:spacing w:after="0" w:line="240" w:lineRule="auto"/>
              <w:rPr>
                <w:rFonts w:asciiTheme="majorHAnsi" w:eastAsia="Calibri" w:hAnsiTheme="majorHAnsi" w:cstheme="majorHAnsi"/>
                <w:lang w:eastAsia="en-GB"/>
              </w:rPr>
            </w:pPr>
            <w:r w:rsidRPr="008F5E85">
              <w:rPr>
                <w:rFonts w:asciiTheme="majorHAnsi" w:eastAsia="Calibri" w:hAnsiTheme="majorHAnsi" w:cstheme="majorHAnsi"/>
                <w:lang w:eastAsia="en-GB"/>
              </w:rPr>
              <w:t>When having to travel for business related please only travel when this is essential.</w:t>
            </w:r>
          </w:p>
          <w:p w14:paraId="020721DD" w14:textId="4CC2AF00" w:rsidR="00865012" w:rsidRPr="008F5E85" w:rsidRDefault="00865012" w:rsidP="008F5E85">
            <w:pPr>
              <w:pStyle w:val="ListParagraph"/>
              <w:numPr>
                <w:ilvl w:val="0"/>
                <w:numId w:val="10"/>
              </w:numPr>
              <w:spacing w:after="0" w:line="240" w:lineRule="auto"/>
              <w:rPr>
                <w:rFonts w:asciiTheme="majorHAnsi" w:eastAsia="Calibri" w:hAnsiTheme="majorHAnsi" w:cstheme="majorHAnsi"/>
                <w:lang w:eastAsia="en-GB"/>
              </w:rPr>
            </w:pPr>
            <w:r w:rsidRPr="008F5E85">
              <w:rPr>
                <w:rFonts w:asciiTheme="majorHAnsi" w:eastAsia="Calibri" w:hAnsiTheme="majorHAnsi" w:cstheme="majorHAnsi"/>
                <w:lang w:eastAsia="en-GB"/>
              </w:rPr>
              <w:t xml:space="preserve">When using a private vehicle to make a journey that is essential, cars should only be shared by members of the same household. Those who normally share a car with people who are not members of their own household for a journey that is essential, e.g. getting to work, should consider alternatives such as walking, cycling and public transport where you maintain a distance of </w:t>
            </w:r>
            <w:r w:rsidR="00CD3372">
              <w:rPr>
                <w:rFonts w:asciiTheme="majorHAnsi" w:eastAsia="Calibri" w:hAnsiTheme="majorHAnsi" w:cstheme="majorHAnsi"/>
                <w:lang w:eastAsia="en-GB"/>
              </w:rPr>
              <w:t>1</w:t>
            </w:r>
            <w:r w:rsidRPr="008F5E85">
              <w:rPr>
                <w:rFonts w:asciiTheme="majorHAnsi" w:eastAsia="Calibri" w:hAnsiTheme="majorHAnsi" w:cstheme="majorHAnsi"/>
                <w:lang w:eastAsia="en-GB"/>
              </w:rPr>
              <w:t xml:space="preserve"> metre</w:t>
            </w:r>
            <w:r w:rsidR="00CD3372">
              <w:rPr>
                <w:rFonts w:asciiTheme="majorHAnsi" w:eastAsia="Calibri" w:hAnsiTheme="majorHAnsi" w:cstheme="majorHAnsi"/>
                <w:lang w:eastAsia="en-GB"/>
              </w:rPr>
              <w:t xml:space="preserve"> +</w:t>
            </w:r>
            <w:r w:rsidRPr="008F5E85">
              <w:rPr>
                <w:rFonts w:asciiTheme="majorHAnsi" w:eastAsia="Calibri" w:hAnsiTheme="majorHAnsi" w:cstheme="majorHAnsi"/>
                <w:lang w:eastAsia="en-GB"/>
              </w:rPr>
              <w:t xml:space="preserve"> from others.</w:t>
            </w:r>
            <w:r w:rsidR="00B517F4">
              <w:rPr>
                <w:rFonts w:asciiTheme="majorHAnsi" w:eastAsia="Calibri" w:hAnsiTheme="majorHAnsi" w:cstheme="majorHAnsi"/>
                <w:lang w:eastAsia="en-GB"/>
              </w:rPr>
              <w:t xml:space="preserve">  If this is unavoidable a mask should be worn and the windows should remain open in the car to allow for ventilation.</w:t>
            </w:r>
          </w:p>
          <w:p w14:paraId="66AAC910" w14:textId="77777777" w:rsidR="00865012" w:rsidRPr="008F5E85" w:rsidRDefault="00865012" w:rsidP="008F5E85">
            <w:pPr>
              <w:pStyle w:val="ListParagraph"/>
              <w:numPr>
                <w:ilvl w:val="0"/>
                <w:numId w:val="10"/>
              </w:numPr>
              <w:spacing w:after="0" w:line="240" w:lineRule="auto"/>
              <w:rPr>
                <w:rFonts w:asciiTheme="majorHAnsi" w:eastAsia="Calibri" w:hAnsiTheme="majorHAnsi" w:cstheme="majorHAnsi"/>
                <w:lang w:eastAsia="en-GB"/>
              </w:rPr>
            </w:pPr>
            <w:r w:rsidRPr="008F5E85">
              <w:rPr>
                <w:rFonts w:asciiTheme="majorHAnsi" w:eastAsia="Calibri" w:hAnsiTheme="majorHAnsi" w:cstheme="majorHAnsi"/>
                <w:lang w:eastAsia="en-GB"/>
              </w:rPr>
              <w:t xml:space="preserve">Where using a car is essential involving two or more people, it is recommended that two or more cars are used rather than staff travelling together in the same vehicle. </w:t>
            </w:r>
          </w:p>
          <w:p w14:paraId="622C824A" w14:textId="58713F9B" w:rsidR="00865012" w:rsidRPr="008F5E85" w:rsidRDefault="00865012" w:rsidP="008F5E85">
            <w:pPr>
              <w:pStyle w:val="ListParagraph"/>
              <w:numPr>
                <w:ilvl w:val="0"/>
                <w:numId w:val="10"/>
              </w:numPr>
              <w:spacing w:after="0" w:line="240" w:lineRule="auto"/>
              <w:rPr>
                <w:rFonts w:asciiTheme="majorHAnsi" w:hAnsiTheme="majorHAnsi" w:cstheme="majorHAnsi"/>
              </w:rPr>
            </w:pPr>
            <w:r w:rsidRPr="008F5E85">
              <w:rPr>
                <w:rFonts w:asciiTheme="majorHAnsi" w:hAnsiTheme="majorHAnsi" w:cstheme="majorHAnsi"/>
              </w:rPr>
              <w:t>Staff where possible should use their own vehicle</w:t>
            </w:r>
          </w:p>
          <w:p w14:paraId="5B06E4E4" w14:textId="09C5D224" w:rsidR="00865012" w:rsidRPr="008F5E85" w:rsidRDefault="00865012" w:rsidP="008F5E85">
            <w:pPr>
              <w:pStyle w:val="ListParagraph"/>
              <w:numPr>
                <w:ilvl w:val="0"/>
                <w:numId w:val="10"/>
              </w:numPr>
              <w:spacing w:after="0" w:line="240" w:lineRule="auto"/>
              <w:rPr>
                <w:rFonts w:asciiTheme="majorHAnsi" w:hAnsiTheme="majorHAnsi" w:cstheme="majorHAnsi"/>
              </w:rPr>
            </w:pPr>
            <w:r w:rsidRPr="008F5E85">
              <w:rPr>
                <w:rFonts w:asciiTheme="majorHAnsi" w:hAnsiTheme="majorHAnsi" w:cstheme="majorHAnsi"/>
              </w:rPr>
              <w:t xml:space="preserve">Staff should </w:t>
            </w:r>
            <w:r w:rsidR="008F5E85" w:rsidRPr="008F5E85">
              <w:rPr>
                <w:rFonts w:asciiTheme="majorHAnsi" w:hAnsiTheme="majorHAnsi" w:cstheme="majorHAnsi"/>
              </w:rPr>
              <w:t>not</w:t>
            </w:r>
            <w:r w:rsidRPr="008F5E85">
              <w:rPr>
                <w:rFonts w:asciiTheme="majorHAnsi" w:hAnsiTheme="majorHAnsi" w:cstheme="majorHAnsi"/>
              </w:rPr>
              <w:t xml:space="preserve"> share a vehicle with a pupil </w:t>
            </w:r>
            <w:r w:rsidR="008F5E85" w:rsidRPr="008F5E85">
              <w:rPr>
                <w:rFonts w:asciiTheme="majorHAnsi" w:hAnsiTheme="majorHAnsi" w:cstheme="majorHAnsi"/>
              </w:rPr>
              <w:t xml:space="preserve">unless it is </w:t>
            </w:r>
            <w:r w:rsidRPr="008F5E85">
              <w:rPr>
                <w:rFonts w:asciiTheme="majorHAnsi" w:hAnsiTheme="majorHAnsi" w:cstheme="majorHAnsi"/>
              </w:rPr>
              <w:t>as an absolute last resort. (e.g. Emergency response).</w:t>
            </w:r>
          </w:p>
        </w:tc>
      </w:tr>
      <w:tr w:rsidR="00865012" w:rsidRPr="00333244" w14:paraId="6E2497FB" w14:textId="77777777" w:rsidTr="001865C5">
        <w:trPr>
          <w:cantSplit/>
        </w:trPr>
        <w:tc>
          <w:tcPr>
            <w:tcW w:w="1708" w:type="dxa"/>
          </w:tcPr>
          <w:p w14:paraId="223F1665" w14:textId="77777777" w:rsidR="00865012" w:rsidRPr="00333244" w:rsidRDefault="00865012" w:rsidP="00A92FBC">
            <w:pPr>
              <w:spacing w:after="0" w:line="240" w:lineRule="auto"/>
              <w:rPr>
                <w:rFonts w:asciiTheme="majorHAnsi" w:hAnsiTheme="majorHAnsi" w:cstheme="majorHAnsi"/>
              </w:rPr>
            </w:pPr>
            <w:r w:rsidRPr="00333244">
              <w:rPr>
                <w:rFonts w:asciiTheme="majorHAnsi" w:hAnsiTheme="majorHAnsi" w:cstheme="majorHAnsi"/>
              </w:rPr>
              <w:t>Increased lone working</w:t>
            </w:r>
          </w:p>
        </w:tc>
        <w:tc>
          <w:tcPr>
            <w:tcW w:w="2225" w:type="dxa"/>
          </w:tcPr>
          <w:p w14:paraId="694AF5BC" w14:textId="77777777" w:rsidR="00865012" w:rsidRPr="00333244" w:rsidRDefault="00865012" w:rsidP="00A92FBC">
            <w:pPr>
              <w:spacing w:after="0" w:line="240" w:lineRule="auto"/>
              <w:rPr>
                <w:rFonts w:asciiTheme="majorHAnsi" w:hAnsiTheme="majorHAnsi" w:cstheme="majorHAnsi"/>
              </w:rPr>
            </w:pPr>
            <w:r w:rsidRPr="00333244">
              <w:rPr>
                <w:rFonts w:asciiTheme="majorHAnsi" w:hAnsiTheme="majorHAnsi" w:cstheme="majorHAnsi"/>
              </w:rPr>
              <w:t>Becoming injured when help is not at hand</w:t>
            </w:r>
          </w:p>
        </w:tc>
        <w:tc>
          <w:tcPr>
            <w:tcW w:w="1636" w:type="dxa"/>
          </w:tcPr>
          <w:p w14:paraId="7BC20D5A" w14:textId="77777777" w:rsidR="00865012" w:rsidRPr="00333244" w:rsidRDefault="00865012" w:rsidP="00A92FBC">
            <w:pPr>
              <w:spacing w:after="0" w:line="240" w:lineRule="auto"/>
              <w:rPr>
                <w:rFonts w:asciiTheme="majorHAnsi" w:hAnsiTheme="majorHAnsi" w:cstheme="majorHAnsi"/>
              </w:rPr>
            </w:pPr>
            <w:r w:rsidRPr="00333244">
              <w:rPr>
                <w:rFonts w:asciiTheme="majorHAnsi" w:hAnsiTheme="majorHAnsi" w:cstheme="majorHAnsi"/>
              </w:rPr>
              <w:t>Employees and contractors</w:t>
            </w:r>
          </w:p>
        </w:tc>
        <w:tc>
          <w:tcPr>
            <w:tcW w:w="8381" w:type="dxa"/>
          </w:tcPr>
          <w:p w14:paraId="5E8730A7" w14:textId="77777777" w:rsidR="00865012" w:rsidRPr="00A92FBC" w:rsidRDefault="00865012" w:rsidP="00A92FBC">
            <w:pPr>
              <w:pStyle w:val="ListParagraph"/>
              <w:numPr>
                <w:ilvl w:val="0"/>
                <w:numId w:val="11"/>
              </w:numPr>
              <w:spacing w:after="0" w:line="240" w:lineRule="auto"/>
              <w:rPr>
                <w:rFonts w:asciiTheme="majorHAnsi" w:eastAsia="Calibri" w:hAnsiTheme="majorHAnsi" w:cstheme="majorHAnsi"/>
                <w:lang w:eastAsia="en-GB"/>
              </w:rPr>
            </w:pPr>
            <w:r w:rsidRPr="00A92FBC">
              <w:rPr>
                <w:rFonts w:asciiTheme="majorHAnsi" w:eastAsia="Calibri" w:hAnsiTheme="majorHAnsi" w:cstheme="majorHAnsi"/>
                <w:lang w:eastAsia="en-GB"/>
              </w:rPr>
              <w:t>Many social distancing measures result in an increase in lone working, something that is usually minimised.</w:t>
            </w:r>
          </w:p>
          <w:p w14:paraId="0362535C" w14:textId="77777777" w:rsidR="00865012" w:rsidRPr="00A92FBC" w:rsidRDefault="00865012" w:rsidP="00A92FBC">
            <w:pPr>
              <w:pStyle w:val="ListParagraph"/>
              <w:numPr>
                <w:ilvl w:val="0"/>
                <w:numId w:val="11"/>
              </w:numPr>
              <w:spacing w:after="0" w:line="240" w:lineRule="auto"/>
              <w:rPr>
                <w:rFonts w:asciiTheme="majorHAnsi" w:hAnsiTheme="majorHAnsi" w:cstheme="majorHAnsi"/>
              </w:rPr>
            </w:pPr>
            <w:r w:rsidRPr="00A92FBC">
              <w:rPr>
                <w:rFonts w:asciiTheme="majorHAnsi" w:hAnsiTheme="majorHAnsi" w:cstheme="majorHAnsi"/>
              </w:rPr>
              <w:t>If you are lone working it is important to follow lone working guidance and ensure a buddy system is implemented and you are in regular contact re your whereabouts.</w:t>
            </w:r>
          </w:p>
        </w:tc>
      </w:tr>
      <w:tr w:rsidR="00865012" w:rsidRPr="00333244" w14:paraId="63F180C6" w14:textId="77777777" w:rsidTr="001865C5">
        <w:trPr>
          <w:cantSplit/>
        </w:trPr>
        <w:tc>
          <w:tcPr>
            <w:tcW w:w="1708" w:type="dxa"/>
            <w:shd w:val="clear" w:color="auto" w:fill="auto"/>
          </w:tcPr>
          <w:p w14:paraId="0CE774CB" w14:textId="1E3DD470" w:rsidR="00865012" w:rsidRPr="00333244" w:rsidRDefault="00865012" w:rsidP="00A92FBC">
            <w:pPr>
              <w:spacing w:after="0" w:line="240" w:lineRule="auto"/>
              <w:rPr>
                <w:rFonts w:asciiTheme="majorHAnsi" w:hAnsiTheme="majorHAnsi" w:cstheme="majorHAnsi"/>
                <w:highlight w:val="yellow"/>
              </w:rPr>
            </w:pPr>
            <w:r w:rsidRPr="00333244">
              <w:rPr>
                <w:rFonts w:asciiTheme="majorHAnsi" w:hAnsiTheme="majorHAnsi" w:cstheme="majorHAnsi"/>
              </w:rPr>
              <w:lastRenderedPageBreak/>
              <w:t xml:space="preserve">Managing risk </w:t>
            </w:r>
            <w:r w:rsidR="005B57F5">
              <w:rPr>
                <w:rFonts w:asciiTheme="majorHAnsi" w:hAnsiTheme="majorHAnsi" w:cstheme="majorHAnsi"/>
              </w:rPr>
              <w:t>i</w:t>
            </w:r>
            <w:r w:rsidRPr="00333244">
              <w:rPr>
                <w:rFonts w:asciiTheme="majorHAnsi" w:hAnsiTheme="majorHAnsi" w:cstheme="majorHAnsi"/>
              </w:rPr>
              <w:t xml:space="preserve">f an </w:t>
            </w:r>
            <w:proofErr w:type="gramStart"/>
            <w:r w:rsidRPr="00333244">
              <w:rPr>
                <w:rFonts w:asciiTheme="majorHAnsi" w:hAnsiTheme="majorHAnsi" w:cstheme="majorHAnsi"/>
              </w:rPr>
              <w:t>individual displays symptoms</w:t>
            </w:r>
            <w:proofErr w:type="gramEnd"/>
            <w:r w:rsidRPr="00333244">
              <w:rPr>
                <w:rFonts w:asciiTheme="majorHAnsi" w:hAnsiTheme="majorHAnsi" w:cstheme="majorHAnsi"/>
              </w:rPr>
              <w:t xml:space="preserve"> </w:t>
            </w:r>
          </w:p>
        </w:tc>
        <w:tc>
          <w:tcPr>
            <w:tcW w:w="2225" w:type="dxa"/>
          </w:tcPr>
          <w:p w14:paraId="267845EC" w14:textId="77777777" w:rsidR="00865012" w:rsidRPr="00333244" w:rsidRDefault="00865012" w:rsidP="00A92FBC">
            <w:pPr>
              <w:spacing w:after="0" w:line="240" w:lineRule="auto"/>
              <w:rPr>
                <w:rFonts w:asciiTheme="majorHAnsi" w:hAnsiTheme="majorHAnsi" w:cstheme="majorHAnsi"/>
                <w:highlight w:val="yellow"/>
              </w:rPr>
            </w:pPr>
            <w:r w:rsidRPr="00333244">
              <w:rPr>
                <w:rFonts w:asciiTheme="majorHAnsi" w:hAnsiTheme="majorHAnsi" w:cstheme="majorHAnsi"/>
              </w:rPr>
              <w:t>Proximity to a person displaying covid-19 symptoms leading to increased transmission of covid-19</w:t>
            </w:r>
          </w:p>
        </w:tc>
        <w:tc>
          <w:tcPr>
            <w:tcW w:w="1636" w:type="dxa"/>
          </w:tcPr>
          <w:p w14:paraId="6F1F2EB8" w14:textId="77777777" w:rsidR="00865012" w:rsidRPr="00333244" w:rsidRDefault="00865012" w:rsidP="00A92FBC">
            <w:pPr>
              <w:spacing w:after="0" w:line="240" w:lineRule="auto"/>
              <w:rPr>
                <w:rFonts w:asciiTheme="majorHAnsi" w:hAnsiTheme="majorHAnsi" w:cstheme="majorHAnsi"/>
                <w:highlight w:val="yellow"/>
              </w:rPr>
            </w:pPr>
            <w:r w:rsidRPr="00333244">
              <w:rPr>
                <w:rFonts w:asciiTheme="majorHAnsi" w:hAnsiTheme="majorHAnsi" w:cstheme="majorHAnsi"/>
              </w:rPr>
              <w:t>Employee, pupils, agency staff, member of the public</w:t>
            </w:r>
          </w:p>
        </w:tc>
        <w:tc>
          <w:tcPr>
            <w:tcW w:w="8381" w:type="dxa"/>
          </w:tcPr>
          <w:p w14:paraId="1A504DB2" w14:textId="77777777" w:rsidR="00865012" w:rsidRPr="00917890" w:rsidRDefault="00DD6FB5" w:rsidP="001D1B50">
            <w:pPr>
              <w:pStyle w:val="ListParagraph"/>
              <w:numPr>
                <w:ilvl w:val="0"/>
                <w:numId w:val="12"/>
              </w:numPr>
              <w:spacing w:before="100" w:beforeAutospacing="1" w:after="0" w:line="240" w:lineRule="auto"/>
              <w:rPr>
                <w:rFonts w:asciiTheme="majorHAnsi" w:eastAsia="Calibri" w:hAnsiTheme="majorHAnsi" w:cstheme="majorHAnsi"/>
                <w:lang w:eastAsia="en-GB"/>
              </w:rPr>
            </w:pPr>
            <w:hyperlink r:id="rId11" w:history="1">
              <w:r w:rsidR="00865012" w:rsidRPr="00917890">
                <w:rPr>
                  <w:rStyle w:val="Hyperlink"/>
                  <w:rFonts w:asciiTheme="majorHAnsi" w:eastAsia="Calibri" w:hAnsiTheme="majorHAnsi" w:cstheme="majorHAnsi"/>
                  <w:color w:val="auto"/>
                  <w:lang w:eastAsia="en-GB"/>
                </w:rPr>
                <w:t>https://www.gov.uk/government/publications/guidance-to-educational-settings-about-covid-19/guidance-to-educational-settings-about-covid-19</w:t>
              </w:r>
            </w:hyperlink>
          </w:p>
          <w:p w14:paraId="15C15B17" w14:textId="5FEB2ECF" w:rsidR="00865012" w:rsidRPr="00917890" w:rsidRDefault="00865012" w:rsidP="001D1B50">
            <w:pPr>
              <w:pStyle w:val="ListParagraph"/>
              <w:numPr>
                <w:ilvl w:val="0"/>
                <w:numId w:val="12"/>
              </w:numPr>
              <w:spacing w:after="0" w:line="240" w:lineRule="auto"/>
              <w:rPr>
                <w:rFonts w:asciiTheme="majorHAnsi" w:eastAsia="Calibri" w:hAnsiTheme="majorHAnsi" w:cstheme="majorHAnsi"/>
                <w:lang w:eastAsia="en-GB"/>
              </w:rPr>
            </w:pPr>
            <w:r w:rsidRPr="00917890">
              <w:rPr>
                <w:rFonts w:asciiTheme="majorHAnsi" w:eastAsia="Calibri" w:hAnsiTheme="majorHAnsi" w:cstheme="majorHAnsi"/>
                <w:lang w:eastAsia="en-GB"/>
              </w:rPr>
              <w:t>If someone becomes unwell and starts to display symptoms and starts to display with a new, continuous cough</w:t>
            </w:r>
            <w:r w:rsidR="00B349D3" w:rsidRPr="00917890">
              <w:rPr>
                <w:rFonts w:asciiTheme="majorHAnsi" w:eastAsia="Calibri" w:hAnsiTheme="majorHAnsi" w:cstheme="majorHAnsi"/>
                <w:lang w:eastAsia="en-GB"/>
              </w:rPr>
              <w:t>, loss of sense of smell, taste</w:t>
            </w:r>
            <w:r w:rsidRPr="00917890">
              <w:rPr>
                <w:rFonts w:asciiTheme="majorHAnsi" w:eastAsia="Calibri" w:hAnsiTheme="majorHAnsi" w:cstheme="majorHAnsi"/>
                <w:lang w:eastAsia="en-GB"/>
              </w:rPr>
              <w:t xml:space="preserve"> or a high temperature in an education setting they must be sent home and advised to follow the </w:t>
            </w:r>
            <w:hyperlink r:id="rId12" w:history="1">
              <w:r w:rsidRPr="00917890">
                <w:rPr>
                  <w:rStyle w:val="Hyperlink"/>
                  <w:rFonts w:asciiTheme="majorHAnsi" w:eastAsia="Calibri" w:hAnsiTheme="majorHAnsi" w:cstheme="majorHAnsi"/>
                  <w:color w:val="auto"/>
                  <w:lang w:eastAsia="en-GB"/>
                </w:rPr>
                <w:t>staying at home guidance</w:t>
              </w:r>
            </w:hyperlink>
            <w:r w:rsidRPr="00917890">
              <w:rPr>
                <w:rFonts w:asciiTheme="majorHAnsi" w:eastAsia="Calibri" w:hAnsiTheme="majorHAnsi" w:cstheme="majorHAnsi"/>
                <w:lang w:eastAsia="en-GB"/>
              </w:rPr>
              <w:t>.</w:t>
            </w:r>
          </w:p>
          <w:p w14:paraId="35D04863" w14:textId="63C08184" w:rsidR="00865012" w:rsidRPr="00917890" w:rsidRDefault="00865012" w:rsidP="001D1B50">
            <w:pPr>
              <w:pStyle w:val="NormalWeb"/>
              <w:numPr>
                <w:ilvl w:val="0"/>
                <w:numId w:val="12"/>
              </w:numPr>
              <w:spacing w:before="0" w:beforeAutospacing="0" w:after="0" w:afterAutospacing="0"/>
              <w:rPr>
                <w:rFonts w:asciiTheme="majorHAnsi" w:hAnsiTheme="majorHAnsi" w:cstheme="majorHAnsi"/>
                <w:sz w:val="22"/>
                <w:szCs w:val="22"/>
              </w:rPr>
            </w:pPr>
            <w:r w:rsidRPr="00917890">
              <w:rPr>
                <w:rFonts w:asciiTheme="majorHAnsi" w:hAnsiTheme="majorHAnsi" w:cstheme="majorHAnsi"/>
                <w:sz w:val="22"/>
                <w:szCs w:val="22"/>
              </w:rPr>
              <w:t xml:space="preserve">If an affected person is awaiting collection, they should be moved, if possible, to a room where they can be isolated </w:t>
            </w:r>
            <w:r w:rsidR="00A92FBC" w:rsidRPr="00917890">
              <w:rPr>
                <w:rFonts w:asciiTheme="majorHAnsi" w:hAnsiTheme="majorHAnsi" w:cstheme="majorHAnsi"/>
                <w:sz w:val="22"/>
                <w:szCs w:val="22"/>
              </w:rPr>
              <w:t>– Sunshine Room</w:t>
            </w:r>
            <w:r w:rsidRPr="00917890">
              <w:rPr>
                <w:rFonts w:asciiTheme="majorHAnsi" w:hAnsiTheme="majorHAnsi" w:cstheme="majorHAnsi"/>
                <w:sz w:val="22"/>
                <w:szCs w:val="22"/>
              </w:rPr>
              <w:t>.  If they are a child, depending on the age of the child appropriate adult supervision may be required. Ideally, a window should be opened for ventilation. If it is not possible to isolate them, move them to an area which is at least 2 metres away from other people.</w:t>
            </w:r>
            <w:r w:rsidR="00B349D3" w:rsidRPr="00917890">
              <w:rPr>
                <w:rFonts w:asciiTheme="majorHAnsi" w:hAnsiTheme="majorHAnsi" w:cstheme="majorHAnsi"/>
                <w:sz w:val="22"/>
                <w:szCs w:val="22"/>
              </w:rPr>
              <w:t xml:space="preserve">  The member of staff supervising the child should be in PPE.</w:t>
            </w:r>
          </w:p>
          <w:p w14:paraId="6B35A215" w14:textId="6F20E818" w:rsidR="00B517F4" w:rsidRPr="00917890" w:rsidRDefault="00B517F4" w:rsidP="001D1B50">
            <w:pPr>
              <w:pStyle w:val="NormalWeb"/>
              <w:numPr>
                <w:ilvl w:val="0"/>
                <w:numId w:val="12"/>
              </w:numPr>
              <w:spacing w:before="0" w:beforeAutospacing="0" w:after="0" w:afterAutospacing="0"/>
              <w:rPr>
                <w:rFonts w:asciiTheme="majorHAnsi" w:hAnsiTheme="majorHAnsi" w:cstheme="majorHAnsi"/>
                <w:sz w:val="22"/>
                <w:szCs w:val="22"/>
              </w:rPr>
            </w:pPr>
            <w:r w:rsidRPr="00917890">
              <w:rPr>
                <w:rFonts w:asciiTheme="majorHAnsi" w:hAnsiTheme="majorHAnsi" w:cstheme="majorHAnsi"/>
                <w:sz w:val="22"/>
                <w:szCs w:val="22"/>
              </w:rPr>
              <w:t>The isolation room should be cleaned and disinfected after the child has been collected from the school.</w:t>
            </w:r>
          </w:p>
          <w:p w14:paraId="1275DF4D" w14:textId="068F5966" w:rsidR="00865012" w:rsidRPr="00917890" w:rsidRDefault="00865012" w:rsidP="001D1B50">
            <w:pPr>
              <w:pStyle w:val="NormalWeb"/>
              <w:numPr>
                <w:ilvl w:val="0"/>
                <w:numId w:val="12"/>
              </w:numPr>
              <w:spacing w:before="0" w:beforeAutospacing="0" w:after="0" w:afterAutospacing="0"/>
              <w:rPr>
                <w:rFonts w:asciiTheme="majorHAnsi" w:hAnsiTheme="majorHAnsi" w:cstheme="majorHAnsi"/>
                <w:sz w:val="22"/>
                <w:szCs w:val="22"/>
              </w:rPr>
            </w:pPr>
            <w:r w:rsidRPr="00917890">
              <w:rPr>
                <w:rFonts w:asciiTheme="majorHAnsi" w:hAnsiTheme="majorHAnsi" w:cstheme="majorHAnsi"/>
                <w:sz w:val="22"/>
                <w:szCs w:val="22"/>
              </w:rPr>
              <w:t>If they need to go to the bathroom while waiting to be collected, they should use a separate bathroom if possible</w:t>
            </w:r>
            <w:r w:rsidR="00A92FBC" w:rsidRPr="00917890">
              <w:rPr>
                <w:rFonts w:asciiTheme="majorHAnsi" w:hAnsiTheme="majorHAnsi" w:cstheme="majorHAnsi"/>
                <w:sz w:val="22"/>
                <w:szCs w:val="22"/>
              </w:rPr>
              <w:t xml:space="preserve"> – disabled toilet</w:t>
            </w:r>
            <w:r w:rsidRPr="00917890">
              <w:rPr>
                <w:rFonts w:asciiTheme="majorHAnsi" w:hAnsiTheme="majorHAnsi" w:cstheme="majorHAnsi"/>
                <w:sz w:val="22"/>
                <w:szCs w:val="22"/>
              </w:rPr>
              <w:t>. The bathroom should be cleaned and disinfected using standard cleaning products before being used by anyone else.</w:t>
            </w:r>
          </w:p>
          <w:p w14:paraId="13ACB6E7" w14:textId="77777777" w:rsidR="00865012" w:rsidRPr="00333244" w:rsidRDefault="00865012" w:rsidP="001D1B50">
            <w:pPr>
              <w:spacing w:after="0" w:line="240" w:lineRule="auto"/>
              <w:rPr>
                <w:rFonts w:asciiTheme="majorHAnsi" w:eastAsia="Calibri" w:hAnsiTheme="majorHAnsi" w:cstheme="majorHAnsi"/>
                <w:lang w:eastAsia="en-GB"/>
              </w:rPr>
            </w:pPr>
          </w:p>
        </w:tc>
      </w:tr>
      <w:tr w:rsidR="00865012" w:rsidRPr="00333244" w14:paraId="621C7B9C" w14:textId="77777777" w:rsidTr="001865C5">
        <w:trPr>
          <w:cantSplit/>
        </w:trPr>
        <w:tc>
          <w:tcPr>
            <w:tcW w:w="1708" w:type="dxa"/>
            <w:shd w:val="clear" w:color="auto" w:fill="auto"/>
          </w:tcPr>
          <w:p w14:paraId="42E6295C" w14:textId="77777777" w:rsidR="00865012" w:rsidRPr="00333244" w:rsidRDefault="00865012" w:rsidP="00061AB1">
            <w:pPr>
              <w:spacing w:after="0" w:line="240" w:lineRule="auto"/>
              <w:rPr>
                <w:rFonts w:asciiTheme="majorHAnsi" w:hAnsiTheme="majorHAnsi" w:cstheme="majorHAnsi"/>
              </w:rPr>
            </w:pPr>
            <w:r w:rsidRPr="00333244">
              <w:rPr>
                <w:rFonts w:asciiTheme="majorHAnsi" w:hAnsiTheme="majorHAnsi" w:cstheme="majorHAnsi"/>
              </w:rPr>
              <w:t>Deliveries and Maintenance on school sites</w:t>
            </w:r>
          </w:p>
        </w:tc>
        <w:tc>
          <w:tcPr>
            <w:tcW w:w="2225" w:type="dxa"/>
          </w:tcPr>
          <w:p w14:paraId="12CD8AD0" w14:textId="77777777" w:rsidR="00865012" w:rsidRPr="00333244" w:rsidRDefault="00865012" w:rsidP="00061AB1">
            <w:pPr>
              <w:spacing w:after="0" w:line="240" w:lineRule="auto"/>
              <w:rPr>
                <w:rFonts w:asciiTheme="majorHAnsi" w:hAnsiTheme="majorHAnsi" w:cstheme="majorHAnsi"/>
                <w:highlight w:val="yellow"/>
              </w:rPr>
            </w:pPr>
            <w:r w:rsidRPr="00333244">
              <w:rPr>
                <w:rFonts w:asciiTheme="majorHAnsi" w:hAnsiTheme="majorHAnsi" w:cstheme="majorHAnsi"/>
              </w:rPr>
              <w:t>Increased number of people onsite leading to increased transmission of covid-19</w:t>
            </w:r>
          </w:p>
        </w:tc>
        <w:tc>
          <w:tcPr>
            <w:tcW w:w="1636" w:type="dxa"/>
          </w:tcPr>
          <w:p w14:paraId="7252FF9D" w14:textId="77777777" w:rsidR="00865012" w:rsidRPr="00333244" w:rsidRDefault="00865012" w:rsidP="00061AB1">
            <w:pPr>
              <w:spacing w:after="0" w:line="240" w:lineRule="auto"/>
              <w:rPr>
                <w:rFonts w:asciiTheme="majorHAnsi" w:hAnsiTheme="majorHAnsi" w:cstheme="majorHAnsi"/>
              </w:rPr>
            </w:pPr>
          </w:p>
        </w:tc>
        <w:tc>
          <w:tcPr>
            <w:tcW w:w="8381" w:type="dxa"/>
          </w:tcPr>
          <w:p w14:paraId="752510C2" w14:textId="77777777" w:rsidR="00865012" w:rsidRPr="00061AB1" w:rsidRDefault="00865012" w:rsidP="00061AB1">
            <w:pPr>
              <w:pStyle w:val="ListParagraph"/>
              <w:numPr>
                <w:ilvl w:val="0"/>
                <w:numId w:val="15"/>
              </w:numPr>
              <w:spacing w:after="0" w:line="240" w:lineRule="auto"/>
              <w:rPr>
                <w:rFonts w:asciiTheme="majorHAnsi" w:hAnsiTheme="majorHAnsi" w:cstheme="majorHAnsi"/>
              </w:rPr>
            </w:pPr>
            <w:r w:rsidRPr="00061AB1">
              <w:rPr>
                <w:rFonts w:asciiTheme="majorHAnsi" w:hAnsiTheme="majorHAnsi" w:cstheme="majorHAnsi"/>
              </w:rPr>
              <w:t>Only essential repairs and maintenance work should be carried out</w:t>
            </w:r>
          </w:p>
          <w:p w14:paraId="2A00E3E1" w14:textId="6E1CC12A" w:rsidR="00865012" w:rsidRDefault="00865012" w:rsidP="00061AB1">
            <w:pPr>
              <w:pStyle w:val="ListParagraph"/>
              <w:numPr>
                <w:ilvl w:val="0"/>
                <w:numId w:val="15"/>
              </w:numPr>
              <w:spacing w:after="0" w:line="240" w:lineRule="auto"/>
              <w:rPr>
                <w:rFonts w:asciiTheme="majorHAnsi" w:hAnsiTheme="majorHAnsi" w:cstheme="majorHAnsi"/>
              </w:rPr>
            </w:pPr>
            <w:r w:rsidRPr="00061AB1">
              <w:rPr>
                <w:rFonts w:asciiTheme="majorHAnsi" w:hAnsiTheme="majorHAnsi" w:cstheme="majorHAnsi"/>
              </w:rPr>
              <w:t xml:space="preserve">Deliveries that need to be handled immediately should be </w:t>
            </w:r>
            <w:r w:rsidR="00061AB1">
              <w:rPr>
                <w:rFonts w:asciiTheme="majorHAnsi" w:hAnsiTheme="majorHAnsi" w:cstheme="majorHAnsi"/>
              </w:rPr>
              <w:t xml:space="preserve">collected wearing gloves and left 72 hours where possible before opening.  If this isn’t possible, thorough hand washing will apply as normal and purchased goods need to be left for72 hours.  </w:t>
            </w:r>
            <w:r w:rsidRPr="00061AB1">
              <w:rPr>
                <w:rFonts w:asciiTheme="majorHAnsi" w:hAnsiTheme="majorHAnsi" w:cstheme="majorHAnsi"/>
              </w:rPr>
              <w:t xml:space="preserve"> </w:t>
            </w:r>
          </w:p>
          <w:p w14:paraId="602B52F4" w14:textId="30E2DC07" w:rsidR="00745295" w:rsidRPr="00061AB1" w:rsidRDefault="00745295" w:rsidP="00061AB1">
            <w:pPr>
              <w:pStyle w:val="ListParagraph"/>
              <w:numPr>
                <w:ilvl w:val="0"/>
                <w:numId w:val="15"/>
              </w:numPr>
              <w:spacing w:after="0" w:line="240" w:lineRule="auto"/>
              <w:rPr>
                <w:rFonts w:asciiTheme="majorHAnsi" w:hAnsiTheme="majorHAnsi" w:cstheme="majorHAnsi"/>
              </w:rPr>
            </w:pPr>
            <w:r>
              <w:rPr>
                <w:rFonts w:asciiTheme="majorHAnsi" w:hAnsiTheme="majorHAnsi" w:cstheme="majorHAnsi"/>
              </w:rPr>
              <w:t xml:space="preserve">Room used by </w:t>
            </w:r>
            <w:r w:rsidR="00FF7AA0">
              <w:rPr>
                <w:rFonts w:asciiTheme="majorHAnsi" w:hAnsiTheme="majorHAnsi" w:cstheme="majorHAnsi"/>
              </w:rPr>
              <w:t>outside contractor to cleaned and disinfected after use.</w:t>
            </w:r>
          </w:p>
          <w:p w14:paraId="7F32FCE3" w14:textId="77777777" w:rsidR="00865012" w:rsidRPr="00061AB1" w:rsidRDefault="00865012" w:rsidP="00061AB1">
            <w:pPr>
              <w:pStyle w:val="ListParagraph"/>
              <w:numPr>
                <w:ilvl w:val="0"/>
                <w:numId w:val="15"/>
              </w:numPr>
              <w:spacing w:after="0" w:line="240" w:lineRule="auto"/>
              <w:rPr>
                <w:rFonts w:asciiTheme="majorHAnsi" w:hAnsiTheme="majorHAnsi" w:cstheme="majorHAnsi"/>
              </w:rPr>
            </w:pPr>
            <w:r w:rsidRPr="00061AB1">
              <w:rPr>
                <w:rFonts w:asciiTheme="majorHAnsi" w:hAnsiTheme="majorHAnsi" w:cstheme="majorHAnsi"/>
              </w:rPr>
              <w:t>Keep deliveries to a minimum with important items only.</w:t>
            </w:r>
          </w:p>
        </w:tc>
      </w:tr>
      <w:tr w:rsidR="004B5FFF" w:rsidRPr="00333244" w14:paraId="398040EC" w14:textId="77777777" w:rsidTr="001865C5">
        <w:trPr>
          <w:cantSplit/>
        </w:trPr>
        <w:tc>
          <w:tcPr>
            <w:tcW w:w="1708" w:type="dxa"/>
            <w:shd w:val="clear" w:color="auto" w:fill="auto"/>
          </w:tcPr>
          <w:p w14:paraId="733D02AC" w14:textId="7DB961CE" w:rsidR="004B5FFF" w:rsidRPr="00333244" w:rsidRDefault="004B5FFF" w:rsidP="00061AB1">
            <w:pPr>
              <w:spacing w:after="0" w:line="240" w:lineRule="auto"/>
              <w:rPr>
                <w:rFonts w:asciiTheme="majorHAnsi" w:hAnsiTheme="majorHAnsi" w:cstheme="majorHAnsi"/>
              </w:rPr>
            </w:pPr>
            <w:r>
              <w:rPr>
                <w:rFonts w:asciiTheme="majorHAnsi" w:hAnsiTheme="majorHAnsi" w:cstheme="majorHAnsi"/>
              </w:rPr>
              <w:t xml:space="preserve">Pregnant member of staff contracts </w:t>
            </w:r>
            <w:proofErr w:type="spellStart"/>
            <w:r>
              <w:rPr>
                <w:rFonts w:asciiTheme="majorHAnsi" w:hAnsiTheme="majorHAnsi" w:cstheme="majorHAnsi"/>
              </w:rPr>
              <w:t>Covid</w:t>
            </w:r>
            <w:proofErr w:type="spellEnd"/>
            <w:r>
              <w:rPr>
                <w:rFonts w:asciiTheme="majorHAnsi" w:hAnsiTheme="majorHAnsi" w:cstheme="majorHAnsi"/>
              </w:rPr>
              <w:t xml:space="preserve"> 19.</w:t>
            </w:r>
          </w:p>
        </w:tc>
        <w:tc>
          <w:tcPr>
            <w:tcW w:w="2225" w:type="dxa"/>
          </w:tcPr>
          <w:p w14:paraId="069C6857" w14:textId="68AFC84E" w:rsidR="004B5FFF" w:rsidRPr="00333244" w:rsidRDefault="004B5FFF" w:rsidP="00061AB1">
            <w:pPr>
              <w:spacing w:after="0" w:line="240" w:lineRule="auto"/>
              <w:rPr>
                <w:rFonts w:asciiTheme="majorHAnsi" w:hAnsiTheme="majorHAnsi" w:cstheme="majorHAnsi"/>
              </w:rPr>
            </w:pPr>
            <w:r>
              <w:rPr>
                <w:rFonts w:asciiTheme="majorHAnsi" w:hAnsiTheme="majorHAnsi" w:cstheme="majorHAnsi"/>
              </w:rPr>
              <w:t>Potential risk to staff who are 28 weeks or more pregnant.</w:t>
            </w:r>
          </w:p>
        </w:tc>
        <w:tc>
          <w:tcPr>
            <w:tcW w:w="1636" w:type="dxa"/>
          </w:tcPr>
          <w:p w14:paraId="395B7BCA" w14:textId="21044EBF" w:rsidR="004B5FFF" w:rsidRPr="00333244" w:rsidRDefault="004B5FFF" w:rsidP="00061AB1">
            <w:pPr>
              <w:spacing w:after="0" w:line="240" w:lineRule="auto"/>
              <w:rPr>
                <w:rFonts w:asciiTheme="majorHAnsi" w:hAnsiTheme="majorHAnsi" w:cstheme="majorHAnsi"/>
              </w:rPr>
            </w:pPr>
            <w:r>
              <w:rPr>
                <w:rFonts w:asciiTheme="majorHAnsi" w:hAnsiTheme="majorHAnsi" w:cstheme="majorHAnsi"/>
              </w:rPr>
              <w:t>Employee</w:t>
            </w:r>
          </w:p>
        </w:tc>
        <w:tc>
          <w:tcPr>
            <w:tcW w:w="8381" w:type="dxa"/>
          </w:tcPr>
          <w:p w14:paraId="2E7D4B5D" w14:textId="77777777" w:rsidR="004B5FFF" w:rsidRDefault="004B5FFF" w:rsidP="00061AB1">
            <w:pPr>
              <w:pStyle w:val="ListParagraph"/>
              <w:numPr>
                <w:ilvl w:val="0"/>
                <w:numId w:val="15"/>
              </w:numPr>
              <w:spacing w:after="0" w:line="240" w:lineRule="auto"/>
              <w:rPr>
                <w:rFonts w:asciiTheme="majorHAnsi" w:hAnsiTheme="majorHAnsi" w:cstheme="majorHAnsi"/>
              </w:rPr>
            </w:pPr>
            <w:r>
              <w:rPr>
                <w:rFonts w:asciiTheme="majorHAnsi" w:hAnsiTheme="majorHAnsi" w:cstheme="majorHAnsi"/>
              </w:rPr>
              <w:t>Member of staff to work remotely using Google Classroom either from a room within school or from home.</w:t>
            </w:r>
          </w:p>
          <w:p w14:paraId="05A8D857" w14:textId="3B5B0937" w:rsidR="004B5FFF" w:rsidRPr="004B5FFF" w:rsidRDefault="004B5FFF" w:rsidP="004B5FFF">
            <w:pPr>
              <w:spacing w:after="0" w:line="240" w:lineRule="auto"/>
              <w:ind w:left="360"/>
              <w:rPr>
                <w:rFonts w:asciiTheme="majorHAnsi" w:hAnsiTheme="majorHAnsi" w:cstheme="majorHAnsi"/>
              </w:rPr>
            </w:pPr>
          </w:p>
        </w:tc>
      </w:tr>
    </w:tbl>
    <w:p w14:paraId="79BF0648" w14:textId="77777777" w:rsidR="00865012" w:rsidRPr="00333244" w:rsidRDefault="00865012">
      <w:pPr>
        <w:rPr>
          <w:rFonts w:asciiTheme="majorHAnsi" w:hAnsiTheme="majorHAnsi" w:cstheme="majorHAnsi"/>
        </w:rPr>
        <w:sectPr w:rsidR="00865012" w:rsidRPr="00333244" w:rsidSect="0003448B">
          <w:pgSz w:w="16840" w:h="11900" w:orient="landscape"/>
          <w:pgMar w:top="709" w:right="1440" w:bottom="1800" w:left="1440" w:header="708" w:footer="708" w:gutter="0"/>
          <w:cols w:space="708"/>
          <w:docGrid w:linePitch="360"/>
        </w:sectPr>
      </w:pPr>
    </w:p>
    <w:p w14:paraId="3060E69A" w14:textId="77777777" w:rsidR="00865012" w:rsidRPr="00333244" w:rsidRDefault="00865012" w:rsidP="00865012">
      <w:pPr>
        <w:rPr>
          <w:rFonts w:asciiTheme="majorHAnsi" w:hAnsiTheme="majorHAnsi" w:cstheme="majorHAnsi"/>
          <w:b/>
          <w:bCs/>
          <w:u w:val="single"/>
        </w:rPr>
      </w:pPr>
      <w:r w:rsidRPr="00333244">
        <w:rPr>
          <w:rFonts w:asciiTheme="majorHAnsi" w:hAnsiTheme="majorHAnsi" w:cstheme="majorHAnsi"/>
          <w:b/>
          <w:u w:val="single"/>
        </w:rPr>
        <w:lastRenderedPageBreak/>
        <w:t xml:space="preserve">Appendix 1: </w:t>
      </w:r>
      <w:r w:rsidRPr="00333244">
        <w:rPr>
          <w:rFonts w:asciiTheme="majorHAnsi" w:hAnsiTheme="majorHAnsi" w:cstheme="majorHAnsi"/>
          <w:b/>
          <w:bCs/>
          <w:u w:val="single"/>
        </w:rPr>
        <w:t>Clean hands protect against infection (WHO protocol)</w:t>
      </w:r>
    </w:p>
    <w:p w14:paraId="107B71E6" w14:textId="77777777" w:rsidR="00865012" w:rsidRPr="00333244" w:rsidRDefault="00865012" w:rsidP="00865012">
      <w:pPr>
        <w:rPr>
          <w:rFonts w:asciiTheme="majorHAnsi" w:hAnsiTheme="majorHAnsi" w:cstheme="majorHAnsi"/>
          <w:bCs/>
        </w:rPr>
      </w:pPr>
      <w:r w:rsidRPr="00333244">
        <w:rPr>
          <w:rFonts w:asciiTheme="majorHAnsi" w:hAnsiTheme="majorHAnsi" w:cstheme="majorHAnsi"/>
          <w:bCs/>
        </w:rPr>
        <w:t>Protect yourself</w:t>
      </w:r>
    </w:p>
    <w:p w14:paraId="6ACD30C3" w14:textId="77777777" w:rsidR="00865012" w:rsidRPr="00333244" w:rsidRDefault="00865012" w:rsidP="00865012">
      <w:pPr>
        <w:numPr>
          <w:ilvl w:val="0"/>
          <w:numId w:val="3"/>
        </w:numPr>
        <w:rPr>
          <w:rFonts w:asciiTheme="majorHAnsi" w:hAnsiTheme="majorHAnsi" w:cstheme="majorHAnsi"/>
        </w:rPr>
      </w:pPr>
      <w:r w:rsidRPr="00333244">
        <w:rPr>
          <w:rFonts w:asciiTheme="majorHAnsi" w:hAnsiTheme="majorHAnsi" w:cstheme="majorHAnsi"/>
        </w:rPr>
        <w:t>Clean your hands regularly.</w:t>
      </w:r>
    </w:p>
    <w:p w14:paraId="5CD4891F" w14:textId="77777777" w:rsidR="00865012" w:rsidRPr="00333244" w:rsidRDefault="00865012" w:rsidP="00865012">
      <w:pPr>
        <w:numPr>
          <w:ilvl w:val="0"/>
          <w:numId w:val="3"/>
        </w:numPr>
        <w:rPr>
          <w:rFonts w:asciiTheme="majorHAnsi" w:hAnsiTheme="majorHAnsi" w:cstheme="majorHAnsi"/>
        </w:rPr>
      </w:pPr>
      <w:r w:rsidRPr="00333244">
        <w:rPr>
          <w:rFonts w:asciiTheme="majorHAnsi" w:hAnsiTheme="majorHAnsi" w:cstheme="majorHAnsi"/>
        </w:rPr>
        <w:t>Wash your hands with soap and water, and dry them thoroughly.</w:t>
      </w:r>
    </w:p>
    <w:p w14:paraId="609D53D6" w14:textId="77777777" w:rsidR="00865012" w:rsidRPr="00333244" w:rsidRDefault="00865012" w:rsidP="00865012">
      <w:pPr>
        <w:numPr>
          <w:ilvl w:val="0"/>
          <w:numId w:val="3"/>
        </w:numPr>
        <w:rPr>
          <w:rFonts w:asciiTheme="majorHAnsi" w:hAnsiTheme="majorHAnsi" w:cstheme="majorHAnsi"/>
        </w:rPr>
      </w:pPr>
      <w:r w:rsidRPr="00333244">
        <w:rPr>
          <w:rFonts w:asciiTheme="majorHAnsi" w:hAnsiTheme="majorHAnsi" w:cstheme="majorHAnsi"/>
        </w:rPr>
        <w:t xml:space="preserve">Use alcohol-based </w:t>
      </w:r>
      <w:proofErr w:type="spellStart"/>
      <w:r w:rsidRPr="00333244">
        <w:rPr>
          <w:rFonts w:asciiTheme="majorHAnsi" w:hAnsiTheme="majorHAnsi" w:cstheme="majorHAnsi"/>
        </w:rPr>
        <w:t>handrub</w:t>
      </w:r>
      <w:proofErr w:type="spellEnd"/>
      <w:r w:rsidRPr="00333244">
        <w:rPr>
          <w:rFonts w:asciiTheme="majorHAnsi" w:hAnsiTheme="majorHAnsi" w:cstheme="majorHAnsi"/>
        </w:rPr>
        <w:t xml:space="preserve"> if you don’t have immediate access to soap and water.</w:t>
      </w:r>
    </w:p>
    <w:p w14:paraId="0EA60FF6" w14:textId="77777777" w:rsidR="00865012" w:rsidRPr="00333244" w:rsidRDefault="00865012" w:rsidP="00865012">
      <w:pPr>
        <w:rPr>
          <w:rFonts w:asciiTheme="majorHAnsi" w:hAnsiTheme="majorHAnsi" w:cstheme="majorHAnsi"/>
          <w:bCs/>
        </w:rPr>
      </w:pPr>
      <w:r w:rsidRPr="00333244">
        <w:rPr>
          <w:rFonts w:asciiTheme="majorHAnsi" w:hAnsiTheme="majorHAnsi" w:cstheme="majorHAnsi"/>
          <w:bCs/>
        </w:rPr>
        <w:t xml:space="preserve">How do I wash my hands properly? </w:t>
      </w:r>
      <w:r w:rsidRPr="00333244">
        <w:rPr>
          <w:rFonts w:asciiTheme="majorHAnsi" w:hAnsiTheme="majorHAnsi" w:cstheme="majorHAnsi"/>
        </w:rPr>
        <w:t>Washing your hands properly takes about as long as singing "Happy Birthday" twice, using the images below:</w:t>
      </w:r>
    </w:p>
    <w:p w14:paraId="13BF1455" w14:textId="77777777" w:rsidR="00521BEF" w:rsidRPr="00333244" w:rsidRDefault="00865012">
      <w:pPr>
        <w:rPr>
          <w:rFonts w:asciiTheme="majorHAnsi" w:hAnsiTheme="majorHAnsi" w:cstheme="majorHAnsi"/>
        </w:rPr>
      </w:pPr>
      <w:r w:rsidRPr="00333244">
        <w:rPr>
          <w:rFonts w:asciiTheme="majorHAnsi" w:hAnsiTheme="majorHAnsi" w:cstheme="majorHAnsi"/>
          <w:b/>
          <w:noProof/>
          <w:lang w:eastAsia="en-GB"/>
        </w:rPr>
        <w:lastRenderedPageBreak/>
        <w:drawing>
          <wp:inline distT="0" distB="0" distL="0" distR="0" wp14:anchorId="64ABD078" wp14:editId="2E6983C8">
            <wp:extent cx="4556476" cy="6416905"/>
            <wp:effectExtent l="0" t="0" r="0" b="3175"/>
            <wp:docPr id="1" name="Picture 1" descr="How to handw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handwas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58442" cy="6419674"/>
                    </a:xfrm>
                    <a:prstGeom prst="rect">
                      <a:avLst/>
                    </a:prstGeom>
                    <a:noFill/>
                    <a:ln>
                      <a:noFill/>
                    </a:ln>
                  </pic:spPr>
                </pic:pic>
              </a:graphicData>
            </a:graphic>
          </wp:inline>
        </w:drawing>
      </w:r>
    </w:p>
    <w:p w14:paraId="247BAAB1" w14:textId="77777777" w:rsidR="00865012" w:rsidRPr="00333244" w:rsidRDefault="00865012">
      <w:pPr>
        <w:rPr>
          <w:rFonts w:asciiTheme="majorHAnsi" w:hAnsiTheme="majorHAnsi" w:cstheme="majorHAnsi"/>
        </w:rPr>
      </w:pPr>
    </w:p>
    <w:tbl>
      <w:tblPr>
        <w:tblStyle w:val="TableGrid"/>
        <w:tblW w:w="0" w:type="auto"/>
        <w:tblInd w:w="-34" w:type="dxa"/>
        <w:tblLayout w:type="fixed"/>
        <w:tblLook w:val="04A0" w:firstRow="1" w:lastRow="0" w:firstColumn="1" w:lastColumn="0" w:noHBand="0" w:noVBand="1"/>
      </w:tblPr>
      <w:tblGrid>
        <w:gridCol w:w="568"/>
        <w:gridCol w:w="1559"/>
        <w:gridCol w:w="7149"/>
      </w:tblGrid>
      <w:tr w:rsidR="00865012" w14:paraId="31A70A79" w14:textId="77777777" w:rsidTr="00BD4553">
        <w:tc>
          <w:tcPr>
            <w:tcW w:w="568" w:type="dxa"/>
            <w:shd w:val="clear" w:color="auto" w:fill="auto"/>
          </w:tcPr>
          <w:p w14:paraId="3750096A" w14:textId="77777777" w:rsidR="00865012" w:rsidRPr="00AD0754" w:rsidRDefault="00865012" w:rsidP="00BD4553">
            <w:pPr>
              <w:spacing w:after="160" w:line="259" w:lineRule="auto"/>
              <w:jc w:val="both"/>
              <w:rPr>
                <w:rFonts w:ascii="Arial" w:eastAsia="Calibri" w:hAnsi="Arial" w:cs="Arial"/>
                <w:color w:val="0000FF"/>
              </w:rPr>
            </w:pPr>
            <w:r>
              <w:rPr>
                <w:rFonts w:ascii="Arial" w:eastAsia="Calibri" w:hAnsi="Arial" w:cs="Arial"/>
                <w:noProof/>
                <w:color w:val="000000" w:themeColor="text1"/>
                <w:lang w:eastAsia="en-GB"/>
              </w:rPr>
              <mc:AlternateContent>
                <mc:Choice Requires="wps">
                  <w:drawing>
                    <wp:anchor distT="0" distB="0" distL="114300" distR="114300" simplePos="0" relativeHeight="251659264" behindDoc="0" locked="0" layoutInCell="1" allowOverlap="1" wp14:anchorId="20F1509F" wp14:editId="64AEA9BE">
                      <wp:simplePos x="0" y="0"/>
                      <wp:positionH relativeFrom="column">
                        <wp:posOffset>-753110</wp:posOffset>
                      </wp:positionH>
                      <wp:positionV relativeFrom="paragraph">
                        <wp:posOffset>-806450</wp:posOffset>
                      </wp:positionV>
                      <wp:extent cx="1981200" cy="450850"/>
                      <wp:effectExtent l="0" t="0" r="25400" b="317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0850"/>
                              </a:xfrm>
                              <a:prstGeom prst="rect">
                                <a:avLst/>
                              </a:prstGeom>
                              <a:solidFill>
                                <a:srgbClr val="FFFFFF"/>
                              </a:solidFill>
                              <a:ln w="9525">
                                <a:solidFill>
                                  <a:srgbClr val="000000"/>
                                </a:solidFill>
                                <a:miter lim="800000"/>
                                <a:headEnd/>
                                <a:tailEnd/>
                              </a:ln>
                            </wps:spPr>
                            <wps:txbx>
                              <w:txbxContent>
                                <w:p w14:paraId="1BB2D0E4" w14:textId="77777777" w:rsidR="00865012" w:rsidRPr="00AD0754" w:rsidRDefault="00865012" w:rsidP="00865012">
                                  <w:pPr>
                                    <w:rPr>
                                      <w:rFonts w:ascii="Arial" w:hAnsi="Arial" w:cs="Arial"/>
                                      <w:color w:val="000000" w:themeColor="text1"/>
                                    </w:rPr>
                                  </w:pPr>
                                  <w:r w:rsidRPr="00AD0754">
                                    <w:rPr>
                                      <w:rFonts w:ascii="Arial" w:hAnsi="Arial" w:cs="Arial"/>
                                      <w:color w:val="000000" w:themeColor="text1"/>
                                    </w:rPr>
                                    <w:t>Appendix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1509F" id="_x0000_t202" coordsize="21600,21600" o:spt="202" path="m,l,21600r21600,l21600,xe">
                      <v:stroke joinstyle="miter"/>
                      <v:path gradientshapeok="t" o:connecttype="rect"/>
                    </v:shapetype>
                    <v:shape id="Text Box 2" o:spid="_x0000_s1026" type="#_x0000_t202" style="position:absolute;left:0;text-align:left;margin-left:-59.3pt;margin-top:-63.5pt;width:156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">
                      <v:textbox>
                        <w:txbxContent>
                          <w:p w14:paraId="1BB2D0E4" w14:textId="77777777" w:rsidR="00865012" w:rsidRPr="00AD0754" w:rsidRDefault="00865012" w:rsidP="00865012">
                            <w:pPr>
                              <w:rPr>
                                <w:rFonts w:ascii="Arial" w:hAnsi="Arial" w:cs="Arial"/>
                                <w:color w:val="000000" w:themeColor="text1"/>
                              </w:rPr>
                            </w:pPr>
                            <w:r w:rsidRPr="00AD0754">
                              <w:rPr>
                                <w:rFonts w:ascii="Arial" w:hAnsi="Arial" w:cs="Arial"/>
                                <w:color w:val="000000" w:themeColor="text1"/>
                              </w:rPr>
                              <w:t>Appendix 2</w:t>
                            </w:r>
                          </w:p>
                        </w:txbxContent>
                      </v:textbox>
                    </v:shape>
                  </w:pict>
                </mc:Fallback>
              </mc:AlternateContent>
            </w:r>
            <w:proofErr w:type="spellStart"/>
            <w:r w:rsidRPr="00AD0754">
              <w:rPr>
                <w:rFonts w:ascii="Arial" w:eastAsia="Calibri" w:hAnsi="Arial" w:cs="Arial"/>
                <w:color w:val="000000" w:themeColor="text1"/>
              </w:rPr>
              <w:t>i</w:t>
            </w:r>
            <w:proofErr w:type="spellEnd"/>
            <w:r w:rsidRPr="00AD0754">
              <w:rPr>
                <w:rFonts w:ascii="Arial" w:eastAsia="Calibri" w:hAnsi="Arial" w:cs="Arial"/>
                <w:color w:val="000000" w:themeColor="text1"/>
              </w:rPr>
              <w:t>.</w:t>
            </w:r>
          </w:p>
        </w:tc>
        <w:tc>
          <w:tcPr>
            <w:tcW w:w="1559" w:type="dxa"/>
          </w:tcPr>
          <w:p w14:paraId="1485FB6E"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t>Handwashing Protocol</w:t>
            </w:r>
          </w:p>
        </w:tc>
        <w:tc>
          <w:tcPr>
            <w:tcW w:w="7149" w:type="dxa"/>
          </w:tcPr>
          <w:p w14:paraId="730B6F38" w14:textId="77777777" w:rsidR="00865012" w:rsidRDefault="00865012" w:rsidP="00BD4553">
            <w:pPr>
              <w:spacing w:after="160" w:line="259" w:lineRule="auto"/>
              <w:rPr>
                <w:rFonts w:ascii="Arial" w:eastAsia="Calibri" w:hAnsi="Arial" w:cs="Arial"/>
                <w:color w:val="0000FF"/>
              </w:rPr>
            </w:pPr>
            <w:r w:rsidRPr="00057E6B">
              <w:rPr>
                <w:rFonts w:ascii="Arial" w:eastAsia="Calibri" w:hAnsi="Arial" w:cs="Arial"/>
                <w:color w:val="000000" w:themeColor="text1"/>
              </w:rPr>
              <w:t xml:space="preserve">Attached at appendix 1 </w:t>
            </w:r>
            <w:r>
              <w:rPr>
                <w:rFonts w:ascii="Arial" w:eastAsia="Calibri" w:hAnsi="Arial" w:cs="Arial"/>
                <w:color w:val="000000" w:themeColor="text1"/>
              </w:rPr>
              <w:t xml:space="preserve">above </w:t>
            </w:r>
            <w:hyperlink r:id="rId14" w:history="1">
              <w:r w:rsidRPr="00294A54">
                <w:rPr>
                  <w:rStyle w:val="Hyperlink"/>
                  <w:rFonts w:ascii="Arial" w:eastAsia="Calibri" w:hAnsi="Arial" w:cs="Arial"/>
                </w:rPr>
                <w:t>https://www.who.int/gpsc/clean_hands_protection/en/</w:t>
              </w:r>
            </w:hyperlink>
          </w:p>
          <w:p w14:paraId="18B6A365" w14:textId="77777777" w:rsidR="00865012" w:rsidRPr="00FF59FE" w:rsidRDefault="00865012" w:rsidP="00BD4553">
            <w:pPr>
              <w:spacing w:after="160" w:line="259" w:lineRule="auto"/>
              <w:rPr>
                <w:rFonts w:ascii="Arial" w:eastAsia="Calibri" w:hAnsi="Arial" w:cs="Arial"/>
                <w:color w:val="0000FF"/>
              </w:rPr>
            </w:pPr>
          </w:p>
        </w:tc>
      </w:tr>
      <w:tr w:rsidR="00865012" w14:paraId="20CDBB13" w14:textId="77777777" w:rsidTr="00BD4553">
        <w:tc>
          <w:tcPr>
            <w:tcW w:w="568" w:type="dxa"/>
          </w:tcPr>
          <w:p w14:paraId="704980F2" w14:textId="77777777" w:rsidR="00865012" w:rsidRDefault="00865012" w:rsidP="00BD4553">
            <w:pPr>
              <w:spacing w:after="160" w:line="259" w:lineRule="auto"/>
              <w:jc w:val="both"/>
              <w:rPr>
                <w:rFonts w:ascii="Arial" w:eastAsia="Calibri" w:hAnsi="Arial" w:cs="Arial"/>
                <w:color w:val="0000FF"/>
                <w:u w:val="single"/>
              </w:rPr>
            </w:pPr>
            <w:r w:rsidRPr="00AD0754">
              <w:rPr>
                <w:rFonts w:ascii="Arial" w:eastAsia="Calibri" w:hAnsi="Arial" w:cs="Arial"/>
                <w:color w:val="000000" w:themeColor="text1"/>
                <w:u w:val="single"/>
              </w:rPr>
              <w:t>ii</w:t>
            </w:r>
          </w:p>
        </w:tc>
        <w:tc>
          <w:tcPr>
            <w:tcW w:w="1559" w:type="dxa"/>
          </w:tcPr>
          <w:p w14:paraId="4EE4BE92"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t>Respiratory hygiene protocol</w:t>
            </w:r>
          </w:p>
        </w:tc>
        <w:tc>
          <w:tcPr>
            <w:tcW w:w="7149" w:type="dxa"/>
          </w:tcPr>
          <w:p w14:paraId="386FCE37" w14:textId="77777777" w:rsidR="00865012" w:rsidRDefault="00865012" w:rsidP="00BD4553">
            <w:pPr>
              <w:spacing w:after="160" w:line="259" w:lineRule="auto"/>
              <w:rPr>
                <w:rFonts w:ascii="Arial" w:eastAsia="Calibri" w:hAnsi="Arial" w:cs="Arial"/>
                <w:color w:val="0000FF"/>
              </w:rPr>
            </w:pPr>
            <w:r w:rsidRPr="00057E6B">
              <w:rPr>
                <w:rFonts w:ascii="Arial" w:eastAsia="Calibri" w:hAnsi="Arial" w:cs="Arial"/>
                <w:color w:val="000000" w:themeColor="text1"/>
              </w:rPr>
              <w:t xml:space="preserve">This means covering your mouth and nose with your bent elbow or tissue when you cough or sneeze. Then dispose of the used tissue immediately. </w:t>
            </w:r>
            <w:hyperlink r:id="rId15" w:history="1">
              <w:r w:rsidRPr="00294A54">
                <w:rPr>
                  <w:rStyle w:val="Hyperlink"/>
                  <w:rFonts w:ascii="Arial" w:eastAsia="Calibri" w:hAnsi="Arial" w:cs="Arial"/>
                </w:rPr>
                <w:t>https://www.who.int/emergencies/diseases/novel-coronavirus2019/advice-for-public</w:t>
              </w:r>
            </w:hyperlink>
          </w:p>
          <w:p w14:paraId="3446F264" w14:textId="77777777" w:rsidR="00865012" w:rsidRPr="00FF59FE" w:rsidRDefault="00865012" w:rsidP="00BD4553">
            <w:pPr>
              <w:spacing w:after="160" w:line="259" w:lineRule="auto"/>
              <w:rPr>
                <w:rFonts w:ascii="Arial" w:eastAsia="Calibri" w:hAnsi="Arial" w:cs="Arial"/>
                <w:color w:val="0000FF"/>
              </w:rPr>
            </w:pPr>
          </w:p>
        </w:tc>
      </w:tr>
      <w:tr w:rsidR="00865012" w14:paraId="10C649B7" w14:textId="77777777" w:rsidTr="00BD4553">
        <w:tc>
          <w:tcPr>
            <w:tcW w:w="568" w:type="dxa"/>
          </w:tcPr>
          <w:p w14:paraId="0F8E8C17"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t>iii</w:t>
            </w:r>
          </w:p>
        </w:tc>
        <w:tc>
          <w:tcPr>
            <w:tcW w:w="1559" w:type="dxa"/>
          </w:tcPr>
          <w:p w14:paraId="6AA10D11"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t>Momentary contact</w:t>
            </w:r>
          </w:p>
        </w:tc>
        <w:tc>
          <w:tcPr>
            <w:tcW w:w="7149" w:type="dxa"/>
          </w:tcPr>
          <w:p w14:paraId="3F7F46A7" w14:textId="77777777" w:rsidR="00865012" w:rsidRPr="00057E6B" w:rsidRDefault="00865012" w:rsidP="00BD4553">
            <w:pPr>
              <w:spacing w:after="160" w:line="259" w:lineRule="auto"/>
              <w:rPr>
                <w:rFonts w:ascii="Arial" w:eastAsia="Calibri" w:hAnsi="Arial" w:cs="Arial"/>
                <w:color w:val="0000FF"/>
              </w:rPr>
            </w:pPr>
            <w:r w:rsidRPr="00057E6B">
              <w:rPr>
                <w:rFonts w:ascii="Arial" w:eastAsia="Calibri" w:hAnsi="Arial" w:cs="Arial"/>
                <w:color w:val="000000" w:themeColor="text1"/>
              </w:rPr>
              <w:t>Relates to ad hoc interventions that may create proximity to bodily fluid – e.g. a driver putting a seatbelt onto a client.</w:t>
            </w:r>
          </w:p>
        </w:tc>
      </w:tr>
      <w:tr w:rsidR="00865012" w14:paraId="4B656158" w14:textId="77777777" w:rsidTr="00BD4553">
        <w:tc>
          <w:tcPr>
            <w:tcW w:w="568" w:type="dxa"/>
          </w:tcPr>
          <w:p w14:paraId="2206AB2D"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t>iv</w:t>
            </w:r>
          </w:p>
        </w:tc>
        <w:tc>
          <w:tcPr>
            <w:tcW w:w="1559" w:type="dxa"/>
          </w:tcPr>
          <w:p w14:paraId="74E1B1F0"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t>Sessional use</w:t>
            </w:r>
          </w:p>
        </w:tc>
        <w:tc>
          <w:tcPr>
            <w:tcW w:w="7149" w:type="dxa"/>
          </w:tcPr>
          <w:p w14:paraId="1174472A" w14:textId="77777777" w:rsidR="00865012" w:rsidRDefault="00865012" w:rsidP="00BD4553">
            <w:pPr>
              <w:spacing w:after="160" w:line="259" w:lineRule="auto"/>
              <w:rPr>
                <w:rFonts w:ascii="Arial" w:eastAsia="Calibri" w:hAnsi="Arial" w:cs="Arial"/>
                <w:color w:val="0000FF"/>
              </w:rPr>
            </w:pPr>
            <w:r w:rsidRPr="00057E6B">
              <w:rPr>
                <w:rFonts w:ascii="Arial" w:eastAsia="Calibri" w:hAnsi="Arial" w:cs="Arial"/>
                <w:color w:val="000000" w:themeColor="text1"/>
              </w:rPr>
              <w:t xml:space="preserve">Surgical facemask can be used multiple times and need not be disposed </w:t>
            </w:r>
            <w:proofErr w:type="gramStart"/>
            <w:r w:rsidRPr="00057E6B">
              <w:rPr>
                <w:rFonts w:ascii="Arial" w:eastAsia="Calibri" w:hAnsi="Arial" w:cs="Arial"/>
                <w:color w:val="000000" w:themeColor="text1"/>
              </w:rPr>
              <w:t>of  until</w:t>
            </w:r>
            <w:proofErr w:type="gramEnd"/>
            <w:r w:rsidRPr="00057E6B">
              <w:rPr>
                <w:rFonts w:ascii="Arial" w:eastAsia="Calibri" w:hAnsi="Arial" w:cs="Arial"/>
                <w:color w:val="000000" w:themeColor="text1"/>
              </w:rPr>
              <w:t xml:space="preserve"> wet, damaged or uncomfortable. </w:t>
            </w:r>
            <w:hyperlink r:id="rId16" w:anchor="section-6" w:history="1">
              <w:r w:rsidRPr="00057E6B">
                <w:rPr>
                  <w:rStyle w:val="Hyperlink"/>
                  <w:rFonts w:ascii="Arial" w:eastAsia="Calibri" w:hAnsi="Arial" w:cs="Arial"/>
                </w:rPr>
                <w:t>https://www.gov.uk/government/publications/wuhan-novel-coronavirusinfection-prevention-and-control/covid-19-personal-protective-equipmentppe#section-</w:t>
              </w:r>
              <w:r w:rsidRPr="00294A54">
                <w:rPr>
                  <w:rStyle w:val="Hyperlink"/>
                  <w:rFonts w:ascii="Arial" w:eastAsia="Calibri" w:hAnsi="Arial" w:cs="Arial"/>
                </w:rPr>
                <w:t>6</w:t>
              </w:r>
            </w:hyperlink>
          </w:p>
          <w:p w14:paraId="34DADD37" w14:textId="77777777" w:rsidR="00865012" w:rsidRPr="00FF59FE" w:rsidRDefault="00865012" w:rsidP="00BD4553">
            <w:pPr>
              <w:spacing w:after="160" w:line="259" w:lineRule="auto"/>
              <w:rPr>
                <w:rFonts w:ascii="Arial" w:eastAsia="Calibri" w:hAnsi="Arial" w:cs="Arial"/>
                <w:color w:val="0000FF"/>
              </w:rPr>
            </w:pPr>
          </w:p>
        </w:tc>
      </w:tr>
      <w:tr w:rsidR="00865012" w14:paraId="59B2BBBA" w14:textId="77777777" w:rsidTr="00BD4553">
        <w:tc>
          <w:tcPr>
            <w:tcW w:w="568" w:type="dxa"/>
          </w:tcPr>
          <w:p w14:paraId="0B54490F"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t>v</w:t>
            </w:r>
          </w:p>
        </w:tc>
        <w:tc>
          <w:tcPr>
            <w:tcW w:w="1559" w:type="dxa"/>
          </w:tcPr>
          <w:p w14:paraId="3B8380FE"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t>Intimate care</w:t>
            </w:r>
          </w:p>
        </w:tc>
        <w:tc>
          <w:tcPr>
            <w:tcW w:w="7149" w:type="dxa"/>
          </w:tcPr>
          <w:p w14:paraId="3EF8611F" w14:textId="77777777" w:rsidR="00865012" w:rsidRPr="00057E6B" w:rsidRDefault="00865012" w:rsidP="00BD4553">
            <w:pPr>
              <w:spacing w:after="160" w:line="259" w:lineRule="auto"/>
              <w:jc w:val="both"/>
              <w:rPr>
                <w:rFonts w:ascii="Arial" w:eastAsia="Calibri" w:hAnsi="Arial" w:cs="Arial"/>
                <w:color w:val="0000FF"/>
              </w:rPr>
            </w:pPr>
            <w:r w:rsidRPr="00057E6B">
              <w:rPr>
                <w:rFonts w:ascii="Arial" w:eastAsia="Calibri" w:hAnsi="Arial" w:cs="Arial"/>
                <w:color w:val="000000" w:themeColor="text1"/>
              </w:rPr>
              <w:t>Is defined as a role which is personally supporting the client to bathe, wash, feed etc. where there may be close proximity to bodily fluids.</w:t>
            </w:r>
          </w:p>
        </w:tc>
      </w:tr>
      <w:tr w:rsidR="00865012" w14:paraId="33A3E28B" w14:textId="77777777" w:rsidTr="00BD4553">
        <w:tc>
          <w:tcPr>
            <w:tcW w:w="568" w:type="dxa"/>
          </w:tcPr>
          <w:p w14:paraId="38D8A3C4"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t>vi</w:t>
            </w:r>
          </w:p>
        </w:tc>
        <w:tc>
          <w:tcPr>
            <w:tcW w:w="1559" w:type="dxa"/>
          </w:tcPr>
          <w:p w14:paraId="6A0F5DD5" w14:textId="77777777" w:rsidR="00865012" w:rsidRPr="00AD0754" w:rsidRDefault="00865012" w:rsidP="00BD4553">
            <w:pPr>
              <w:spacing w:after="160" w:line="259" w:lineRule="auto"/>
              <w:rPr>
                <w:rFonts w:ascii="Arial" w:eastAsia="Calibri" w:hAnsi="Arial" w:cs="Arial"/>
                <w:color w:val="0000FF"/>
              </w:rPr>
            </w:pPr>
            <w:r w:rsidRPr="00AD0754">
              <w:rPr>
                <w:rFonts w:ascii="Arial" w:eastAsia="Calibri" w:hAnsi="Arial" w:cs="Arial"/>
                <w:color w:val="000000" w:themeColor="text1"/>
              </w:rPr>
              <w:t>Donning and doffing</w:t>
            </w:r>
          </w:p>
        </w:tc>
        <w:tc>
          <w:tcPr>
            <w:tcW w:w="7149" w:type="dxa"/>
          </w:tcPr>
          <w:p w14:paraId="6A8FA718" w14:textId="77777777" w:rsidR="00865012" w:rsidRPr="00057E6B" w:rsidRDefault="00865012" w:rsidP="00BD4553">
            <w:pPr>
              <w:spacing w:after="160" w:line="259" w:lineRule="auto"/>
              <w:rPr>
                <w:rFonts w:ascii="Arial" w:eastAsia="Calibri" w:hAnsi="Arial" w:cs="Arial"/>
                <w:color w:val="0000FF"/>
                <w:u w:val="single"/>
              </w:rPr>
            </w:pPr>
            <w:r w:rsidRPr="00057E6B">
              <w:rPr>
                <w:rFonts w:ascii="Arial" w:eastAsia="Calibri" w:hAnsi="Arial" w:cs="Arial"/>
                <w:color w:val="000000" w:themeColor="text1"/>
              </w:rPr>
              <w:t xml:space="preserve">Refers to the correct method by which PPE should be put on and taken </w:t>
            </w:r>
            <w:proofErr w:type="gramStart"/>
            <w:r w:rsidRPr="00057E6B">
              <w:rPr>
                <w:rFonts w:ascii="Arial" w:eastAsia="Calibri" w:hAnsi="Arial" w:cs="Arial"/>
                <w:color w:val="000000" w:themeColor="text1"/>
              </w:rPr>
              <w:t>off.</w:t>
            </w:r>
            <w:r w:rsidRPr="00057E6B">
              <w:rPr>
                <w:rFonts w:ascii="Arial" w:eastAsia="Calibri" w:hAnsi="Arial" w:cs="Arial"/>
                <w:color w:val="0000FF"/>
                <w:u w:val="single"/>
              </w:rPr>
              <w:t>.</w:t>
            </w:r>
            <w:proofErr w:type="gramEnd"/>
            <w:r w:rsidRPr="00057E6B">
              <w:rPr>
                <w:rFonts w:ascii="Arial" w:eastAsia="Calibri" w:hAnsi="Arial" w:cs="Arial"/>
                <w:color w:val="0000FF"/>
                <w:u w:val="single"/>
              </w:rPr>
              <w:t xml:space="preserve"> https://www.gov.uk/government/publications/covid-19-personalprotective-equipment-use-for-non-aerosol-generating-procedures </w:t>
            </w:r>
          </w:p>
          <w:p w14:paraId="240A2115" w14:textId="77777777" w:rsidR="00865012" w:rsidRDefault="00865012" w:rsidP="00BD4553">
            <w:pPr>
              <w:spacing w:after="160" w:line="259" w:lineRule="auto"/>
              <w:jc w:val="both"/>
              <w:rPr>
                <w:rFonts w:ascii="Arial" w:eastAsia="Calibri" w:hAnsi="Arial" w:cs="Arial"/>
                <w:color w:val="0000FF"/>
                <w:u w:val="single"/>
              </w:rPr>
            </w:pPr>
            <w:r w:rsidRPr="00057E6B">
              <w:rPr>
                <w:rFonts w:ascii="Arial" w:eastAsia="Calibri" w:hAnsi="Arial" w:cs="Arial"/>
                <w:color w:val="0000FF"/>
                <w:u w:val="single"/>
              </w:rPr>
              <w:t>https://www.youtube.com/watch?v=-GncQ_ed-9w</w:t>
            </w:r>
          </w:p>
        </w:tc>
      </w:tr>
      <w:tr w:rsidR="00865012" w14:paraId="59669EFE" w14:textId="77777777" w:rsidTr="00BD4553">
        <w:tc>
          <w:tcPr>
            <w:tcW w:w="568" w:type="dxa"/>
          </w:tcPr>
          <w:p w14:paraId="3136C603"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t>vii</w:t>
            </w:r>
          </w:p>
        </w:tc>
        <w:tc>
          <w:tcPr>
            <w:tcW w:w="1559" w:type="dxa"/>
          </w:tcPr>
          <w:p w14:paraId="1D5740ED" w14:textId="77777777" w:rsidR="00865012" w:rsidRPr="00AD0754" w:rsidRDefault="00865012" w:rsidP="00BD4553">
            <w:pPr>
              <w:spacing w:after="160" w:line="259" w:lineRule="auto"/>
              <w:rPr>
                <w:rFonts w:ascii="Arial" w:eastAsia="Calibri" w:hAnsi="Arial" w:cs="Arial"/>
                <w:color w:val="0000FF"/>
              </w:rPr>
            </w:pPr>
            <w:r w:rsidRPr="00AD0754">
              <w:rPr>
                <w:rFonts w:ascii="Arial" w:eastAsia="Calibri" w:hAnsi="Arial" w:cs="Arial"/>
                <w:color w:val="000000" w:themeColor="text1"/>
              </w:rPr>
              <w:t>Disposal of PPE</w:t>
            </w:r>
          </w:p>
        </w:tc>
        <w:tc>
          <w:tcPr>
            <w:tcW w:w="7149" w:type="dxa"/>
          </w:tcPr>
          <w:p w14:paraId="376283CA" w14:textId="77777777" w:rsidR="00865012" w:rsidRPr="00057E6B" w:rsidRDefault="00865012" w:rsidP="00BD4553">
            <w:pPr>
              <w:spacing w:after="160" w:line="259" w:lineRule="auto"/>
              <w:rPr>
                <w:rFonts w:ascii="Arial" w:eastAsia="Calibri" w:hAnsi="Arial" w:cs="Arial"/>
                <w:color w:val="0000FF"/>
              </w:rPr>
            </w:pPr>
            <w:r w:rsidRPr="00057E6B">
              <w:rPr>
                <w:rFonts w:ascii="Arial" w:eastAsia="Calibri" w:hAnsi="Arial" w:cs="Arial"/>
                <w:color w:val="000000" w:themeColor="text1"/>
              </w:rPr>
              <w:t>PPE should be bagged and disposed of in a lidded bin followed by close adherence to hand washing protocol.</w:t>
            </w:r>
          </w:p>
        </w:tc>
      </w:tr>
      <w:tr w:rsidR="00865012" w14:paraId="255B35D9" w14:textId="77777777" w:rsidTr="00BD4553">
        <w:tc>
          <w:tcPr>
            <w:tcW w:w="568" w:type="dxa"/>
          </w:tcPr>
          <w:p w14:paraId="50EE6278"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t>viii</w:t>
            </w:r>
          </w:p>
        </w:tc>
        <w:tc>
          <w:tcPr>
            <w:tcW w:w="1559" w:type="dxa"/>
          </w:tcPr>
          <w:p w14:paraId="64447A85"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t>Shielded person</w:t>
            </w:r>
          </w:p>
        </w:tc>
        <w:tc>
          <w:tcPr>
            <w:tcW w:w="7149" w:type="dxa"/>
          </w:tcPr>
          <w:p w14:paraId="321D33DB" w14:textId="77777777" w:rsidR="00865012" w:rsidRPr="00057E6B" w:rsidRDefault="00865012" w:rsidP="00BD4553">
            <w:pPr>
              <w:spacing w:after="160" w:line="259" w:lineRule="auto"/>
              <w:jc w:val="both"/>
              <w:rPr>
                <w:rFonts w:ascii="Arial" w:eastAsia="Calibri" w:hAnsi="Arial" w:cs="Arial"/>
                <w:color w:val="0000FF"/>
              </w:rPr>
            </w:pPr>
            <w:r w:rsidRPr="00057E6B">
              <w:rPr>
                <w:rFonts w:ascii="Arial" w:eastAsia="Calibri" w:hAnsi="Arial" w:cs="Arial"/>
                <w:color w:val="000000" w:themeColor="text1"/>
              </w:rPr>
              <w:t xml:space="preserve">Definition at appendix </w:t>
            </w:r>
            <w:r>
              <w:rPr>
                <w:rFonts w:ascii="Arial" w:eastAsia="Calibri" w:hAnsi="Arial" w:cs="Arial"/>
                <w:color w:val="000000" w:themeColor="text1"/>
              </w:rPr>
              <w:t>3</w:t>
            </w:r>
            <w:r w:rsidRPr="00057E6B">
              <w:rPr>
                <w:rFonts w:ascii="Arial" w:eastAsia="Calibri" w:hAnsi="Arial" w:cs="Arial"/>
                <w:color w:val="000000" w:themeColor="text1"/>
              </w:rPr>
              <w:t>.</w:t>
            </w:r>
          </w:p>
        </w:tc>
      </w:tr>
      <w:tr w:rsidR="00865012" w14:paraId="15808B22" w14:textId="77777777" w:rsidTr="00BD4553">
        <w:tc>
          <w:tcPr>
            <w:tcW w:w="568" w:type="dxa"/>
          </w:tcPr>
          <w:p w14:paraId="372D7EC7"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t>ix</w:t>
            </w:r>
          </w:p>
        </w:tc>
        <w:tc>
          <w:tcPr>
            <w:tcW w:w="1559" w:type="dxa"/>
          </w:tcPr>
          <w:p w14:paraId="676573EE"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t>Single use</w:t>
            </w:r>
          </w:p>
        </w:tc>
        <w:tc>
          <w:tcPr>
            <w:tcW w:w="7149" w:type="dxa"/>
          </w:tcPr>
          <w:p w14:paraId="3A1D50EC" w14:textId="77777777" w:rsidR="00865012" w:rsidRPr="00057E6B" w:rsidRDefault="00865012" w:rsidP="00BD4553">
            <w:pPr>
              <w:spacing w:after="160" w:line="259" w:lineRule="auto"/>
              <w:rPr>
                <w:rFonts w:ascii="Arial" w:eastAsia="Calibri" w:hAnsi="Arial" w:cs="Arial"/>
                <w:color w:val="000000" w:themeColor="text1"/>
              </w:rPr>
            </w:pPr>
            <w:r w:rsidRPr="00057E6B">
              <w:rPr>
                <w:rFonts w:ascii="Arial" w:eastAsia="Calibri" w:hAnsi="Arial" w:cs="Arial"/>
                <w:color w:val="000000" w:themeColor="text1"/>
              </w:rPr>
              <w:t>Refers to disposal of PPE after each client interaction.</w:t>
            </w:r>
          </w:p>
          <w:p w14:paraId="11B630F3" w14:textId="77777777" w:rsidR="00865012" w:rsidRDefault="00865012" w:rsidP="00BD4553">
            <w:pPr>
              <w:spacing w:after="160" w:line="259" w:lineRule="auto"/>
              <w:jc w:val="both"/>
              <w:rPr>
                <w:rFonts w:ascii="Arial" w:eastAsia="Calibri" w:hAnsi="Arial" w:cs="Arial"/>
                <w:color w:val="0000FF"/>
                <w:u w:val="single"/>
              </w:rPr>
            </w:pPr>
          </w:p>
        </w:tc>
      </w:tr>
      <w:tr w:rsidR="00865012" w14:paraId="5C950B17" w14:textId="77777777" w:rsidTr="00BD4553">
        <w:tc>
          <w:tcPr>
            <w:tcW w:w="568" w:type="dxa"/>
          </w:tcPr>
          <w:p w14:paraId="7F665B4F" w14:textId="77777777" w:rsidR="00865012" w:rsidRPr="00AD0754" w:rsidRDefault="00865012" w:rsidP="00BD4553">
            <w:pPr>
              <w:spacing w:after="160" w:line="259" w:lineRule="auto"/>
              <w:jc w:val="both"/>
              <w:rPr>
                <w:rFonts w:ascii="Arial" w:eastAsia="Calibri" w:hAnsi="Arial" w:cs="Arial"/>
                <w:color w:val="0000FF"/>
              </w:rPr>
            </w:pPr>
            <w:r w:rsidRPr="00AD0754">
              <w:rPr>
                <w:rFonts w:ascii="Arial" w:eastAsia="Calibri" w:hAnsi="Arial" w:cs="Arial"/>
                <w:color w:val="000000" w:themeColor="text1"/>
              </w:rPr>
              <w:lastRenderedPageBreak/>
              <w:t>x</w:t>
            </w:r>
          </w:p>
        </w:tc>
        <w:tc>
          <w:tcPr>
            <w:tcW w:w="1559" w:type="dxa"/>
          </w:tcPr>
          <w:p w14:paraId="14C9DC3D" w14:textId="77777777" w:rsidR="00865012" w:rsidRPr="00AD0754" w:rsidRDefault="00865012" w:rsidP="00BD4553">
            <w:pPr>
              <w:spacing w:after="160" w:line="259" w:lineRule="auto"/>
              <w:rPr>
                <w:rFonts w:ascii="Arial" w:eastAsia="Calibri" w:hAnsi="Arial" w:cs="Arial"/>
                <w:color w:val="0000FF"/>
              </w:rPr>
            </w:pPr>
            <w:r w:rsidRPr="00AD0754">
              <w:rPr>
                <w:rFonts w:ascii="Arial" w:eastAsia="Calibri" w:hAnsi="Arial" w:cs="Arial"/>
                <w:color w:val="000000" w:themeColor="text1"/>
              </w:rPr>
              <w:t>PHE Covid-19 IPC</w:t>
            </w:r>
          </w:p>
        </w:tc>
        <w:tc>
          <w:tcPr>
            <w:tcW w:w="7149" w:type="dxa"/>
          </w:tcPr>
          <w:p w14:paraId="1F12D16D" w14:textId="77777777" w:rsidR="00865012" w:rsidRDefault="00DD6FB5" w:rsidP="00BD4553">
            <w:pPr>
              <w:spacing w:after="160" w:line="259" w:lineRule="auto"/>
              <w:rPr>
                <w:rFonts w:ascii="Arial" w:eastAsia="Calibri" w:hAnsi="Arial" w:cs="Arial"/>
                <w:color w:val="000000" w:themeColor="text1"/>
              </w:rPr>
            </w:pPr>
            <w:hyperlink r:id="rId17" w:history="1">
              <w:r w:rsidR="00865012" w:rsidRPr="00294A54">
                <w:rPr>
                  <w:rStyle w:val="Hyperlink"/>
                  <w:rFonts w:ascii="Arial" w:eastAsia="Calibri" w:hAnsi="Arial" w:cs="Arial"/>
                </w:rPr>
                <w:t>https://www.gov.uk/government/publications/wuhan-novel-coronavirusinfection-prevention-and-control?utm_source=7c916e5e-b965-44d0-a304cf38d248abba&amp;utm_medium=email&amp;utm_campaign=govuknotifications&amp;utm_content=immediate</w:t>
              </w:r>
            </w:hyperlink>
          </w:p>
          <w:p w14:paraId="2FF8FE18" w14:textId="77777777" w:rsidR="00865012" w:rsidRDefault="00865012" w:rsidP="00BD4553">
            <w:pPr>
              <w:spacing w:after="160" w:line="259" w:lineRule="auto"/>
              <w:rPr>
                <w:rFonts w:ascii="Arial" w:eastAsia="Calibri" w:hAnsi="Arial" w:cs="Arial"/>
                <w:color w:val="000000" w:themeColor="text1"/>
              </w:rPr>
            </w:pPr>
            <w:r w:rsidRPr="00057E6B">
              <w:rPr>
                <w:rFonts w:ascii="Arial" w:eastAsia="Calibri" w:hAnsi="Arial" w:cs="Arial"/>
                <w:color w:val="000000" w:themeColor="text1"/>
              </w:rPr>
              <w:t xml:space="preserve"> </w:t>
            </w:r>
          </w:p>
          <w:p w14:paraId="7E389ABC" w14:textId="77777777" w:rsidR="00865012" w:rsidRPr="00057E6B" w:rsidRDefault="00865012" w:rsidP="00BD4553">
            <w:pPr>
              <w:spacing w:after="160" w:line="259" w:lineRule="auto"/>
              <w:rPr>
                <w:rFonts w:ascii="Arial" w:eastAsia="Calibri" w:hAnsi="Arial" w:cs="Arial"/>
                <w:color w:val="000000" w:themeColor="text1"/>
              </w:rPr>
            </w:pPr>
          </w:p>
        </w:tc>
      </w:tr>
    </w:tbl>
    <w:p w14:paraId="5CD767AA" w14:textId="77777777" w:rsidR="00865012" w:rsidRDefault="00865012"/>
    <w:p w14:paraId="4EB0DDB1" w14:textId="77777777" w:rsidR="00865012" w:rsidRPr="00AD0754" w:rsidRDefault="00865012" w:rsidP="00865012">
      <w:pPr>
        <w:spacing w:after="160" w:line="259" w:lineRule="auto"/>
        <w:rPr>
          <w:rFonts w:ascii="Arial" w:eastAsia="Calibri" w:hAnsi="Arial" w:cs="Arial"/>
          <w:b/>
          <w:color w:val="000000" w:themeColor="text1"/>
          <w:u w:val="single"/>
        </w:rPr>
      </w:pPr>
      <w:r w:rsidRPr="00AD0754">
        <w:rPr>
          <w:rFonts w:ascii="Arial" w:eastAsia="Calibri" w:hAnsi="Arial" w:cs="Arial"/>
          <w:b/>
          <w:color w:val="000000" w:themeColor="text1"/>
          <w:u w:val="single"/>
        </w:rPr>
        <w:t xml:space="preserve">Appendix 3 </w:t>
      </w:r>
    </w:p>
    <w:p w14:paraId="7235AF95" w14:textId="77777777" w:rsidR="00865012" w:rsidRPr="00AD0754" w:rsidRDefault="00865012" w:rsidP="00865012">
      <w:pPr>
        <w:spacing w:after="160" w:line="259" w:lineRule="auto"/>
        <w:rPr>
          <w:rFonts w:ascii="Arial" w:eastAsia="Calibri" w:hAnsi="Arial" w:cs="Arial"/>
          <w:color w:val="000000" w:themeColor="text1"/>
        </w:rPr>
      </w:pPr>
      <w:r w:rsidRPr="00AD0754">
        <w:rPr>
          <w:rFonts w:ascii="Arial" w:eastAsia="Calibri" w:hAnsi="Arial" w:cs="Arial"/>
          <w:color w:val="000000" w:themeColor="text1"/>
        </w:rPr>
        <w:t xml:space="preserve">People falling into this </w:t>
      </w:r>
      <w:r w:rsidRPr="00AD0754">
        <w:rPr>
          <w:rFonts w:ascii="Arial" w:eastAsia="Calibri" w:hAnsi="Arial" w:cs="Arial"/>
          <w:b/>
          <w:color w:val="000000" w:themeColor="text1"/>
        </w:rPr>
        <w:t>extremely vulnerable group</w:t>
      </w:r>
      <w:r w:rsidRPr="00AD0754">
        <w:rPr>
          <w:rFonts w:ascii="Arial" w:eastAsia="Calibri" w:hAnsi="Arial" w:cs="Arial"/>
          <w:color w:val="000000" w:themeColor="text1"/>
        </w:rPr>
        <w:t xml:space="preserve"> include: </w:t>
      </w:r>
    </w:p>
    <w:p w14:paraId="109DD0A2" w14:textId="77777777" w:rsidR="00865012" w:rsidRPr="00AD0754" w:rsidRDefault="00865012" w:rsidP="00865012">
      <w:pPr>
        <w:spacing w:after="160" w:line="259" w:lineRule="auto"/>
        <w:rPr>
          <w:rFonts w:ascii="Arial" w:eastAsia="Calibri" w:hAnsi="Arial" w:cs="Arial"/>
          <w:color w:val="000000" w:themeColor="text1"/>
        </w:rPr>
      </w:pPr>
      <w:r w:rsidRPr="00AD0754">
        <w:rPr>
          <w:rFonts w:ascii="Arial" w:eastAsia="Calibri" w:hAnsi="Arial" w:cs="Arial"/>
          <w:color w:val="000000" w:themeColor="text1"/>
        </w:rPr>
        <w:t xml:space="preserve">1. Solid organ transplant recipients. </w:t>
      </w:r>
    </w:p>
    <w:p w14:paraId="115980BD" w14:textId="77777777" w:rsidR="00865012" w:rsidRDefault="00865012" w:rsidP="00865012">
      <w:pPr>
        <w:spacing w:after="160" w:line="259" w:lineRule="auto"/>
        <w:rPr>
          <w:rFonts w:ascii="Arial" w:eastAsia="Calibri" w:hAnsi="Arial" w:cs="Arial"/>
          <w:color w:val="000000" w:themeColor="text1"/>
        </w:rPr>
      </w:pPr>
      <w:r w:rsidRPr="00AD0754">
        <w:rPr>
          <w:rFonts w:ascii="Arial" w:eastAsia="Calibri" w:hAnsi="Arial" w:cs="Arial"/>
          <w:color w:val="000000" w:themeColor="text1"/>
        </w:rPr>
        <w:t xml:space="preserve">2. People with specific cancers:  </w:t>
      </w:r>
    </w:p>
    <w:p w14:paraId="31AC9ABE" w14:textId="77777777" w:rsidR="00865012" w:rsidRPr="00AD0754" w:rsidRDefault="00865012" w:rsidP="00865012">
      <w:pPr>
        <w:pStyle w:val="ListParagraph"/>
        <w:numPr>
          <w:ilvl w:val="0"/>
          <w:numId w:val="4"/>
        </w:numPr>
        <w:spacing w:after="160" w:line="259" w:lineRule="auto"/>
        <w:rPr>
          <w:rFonts w:ascii="Arial" w:eastAsia="Calibri" w:hAnsi="Arial" w:cs="Arial"/>
          <w:color w:val="000000" w:themeColor="text1"/>
        </w:rPr>
      </w:pPr>
      <w:r w:rsidRPr="00AD0754">
        <w:rPr>
          <w:rFonts w:ascii="Arial" w:eastAsia="Calibri" w:hAnsi="Arial" w:cs="Arial"/>
          <w:color w:val="000000" w:themeColor="text1"/>
        </w:rPr>
        <w:t xml:space="preserve">people with cancer who are undergoing active chemotherapy </w:t>
      </w:r>
    </w:p>
    <w:p w14:paraId="45B93AD2" w14:textId="77777777" w:rsidR="00865012" w:rsidRPr="00AD0754" w:rsidRDefault="00865012" w:rsidP="00865012">
      <w:pPr>
        <w:pStyle w:val="ListParagraph"/>
        <w:numPr>
          <w:ilvl w:val="0"/>
          <w:numId w:val="4"/>
        </w:numPr>
        <w:spacing w:after="160" w:line="259" w:lineRule="auto"/>
        <w:rPr>
          <w:rFonts w:ascii="Arial" w:eastAsia="Calibri" w:hAnsi="Arial" w:cs="Arial"/>
          <w:color w:val="000000" w:themeColor="text1"/>
        </w:rPr>
      </w:pPr>
      <w:r w:rsidRPr="00AD0754">
        <w:rPr>
          <w:rFonts w:ascii="Arial" w:eastAsia="Calibri" w:hAnsi="Arial" w:cs="Arial"/>
          <w:color w:val="000000" w:themeColor="text1"/>
        </w:rPr>
        <w:t xml:space="preserve">people with lung cancer who are undergoing radical radiotherapy </w:t>
      </w:r>
    </w:p>
    <w:p w14:paraId="6E127549" w14:textId="77777777" w:rsidR="00865012" w:rsidRPr="00AD0754" w:rsidRDefault="00865012" w:rsidP="00865012">
      <w:pPr>
        <w:pStyle w:val="ListParagraph"/>
        <w:numPr>
          <w:ilvl w:val="0"/>
          <w:numId w:val="4"/>
        </w:numPr>
        <w:spacing w:after="160" w:line="259" w:lineRule="auto"/>
        <w:rPr>
          <w:rFonts w:ascii="Arial" w:eastAsia="Calibri" w:hAnsi="Arial" w:cs="Arial"/>
          <w:color w:val="000000" w:themeColor="text1"/>
        </w:rPr>
      </w:pPr>
      <w:r w:rsidRPr="00AD0754">
        <w:rPr>
          <w:rFonts w:ascii="Arial" w:eastAsia="Calibri" w:hAnsi="Arial" w:cs="Arial"/>
          <w:color w:val="000000" w:themeColor="text1"/>
        </w:rPr>
        <w:t xml:space="preserve">people with cancers of the blood or bone marrow such as leukaemia, lymphoma or myeloma who are at any stage of treatment </w:t>
      </w:r>
    </w:p>
    <w:p w14:paraId="552A5A0B" w14:textId="77777777" w:rsidR="00865012" w:rsidRPr="00AD0754" w:rsidRDefault="00865012" w:rsidP="00865012">
      <w:pPr>
        <w:pStyle w:val="ListParagraph"/>
        <w:numPr>
          <w:ilvl w:val="0"/>
          <w:numId w:val="4"/>
        </w:numPr>
        <w:spacing w:after="160" w:line="259" w:lineRule="auto"/>
        <w:rPr>
          <w:rFonts w:ascii="Arial" w:eastAsia="Calibri" w:hAnsi="Arial" w:cs="Arial"/>
          <w:color w:val="000000" w:themeColor="text1"/>
        </w:rPr>
      </w:pPr>
      <w:r w:rsidRPr="00AD0754">
        <w:rPr>
          <w:rFonts w:ascii="Arial" w:eastAsia="Calibri" w:hAnsi="Arial" w:cs="Arial"/>
          <w:color w:val="000000" w:themeColor="text1"/>
        </w:rPr>
        <w:t xml:space="preserve">people having immunotherapy or other continuing antibody treatments for cancer </w:t>
      </w:r>
      <w:r w:rsidRPr="00AD0754">
        <w:rPr>
          <w:rFonts w:ascii="Arial" w:eastAsia="Calibri" w:hAnsi="Arial" w:cs="Arial"/>
          <w:color w:val="000000" w:themeColor="text1"/>
        </w:rPr>
        <w:t xml:space="preserve"> people having other targeted cancer treatments which can affect the immune system, such as protein kinase inhibitors or PARP inhibitors </w:t>
      </w:r>
    </w:p>
    <w:p w14:paraId="54CD40D2" w14:textId="77777777" w:rsidR="00865012" w:rsidRPr="00AD0754" w:rsidRDefault="00865012" w:rsidP="00865012">
      <w:pPr>
        <w:pStyle w:val="ListParagraph"/>
        <w:numPr>
          <w:ilvl w:val="0"/>
          <w:numId w:val="4"/>
        </w:numPr>
        <w:spacing w:after="160" w:line="259" w:lineRule="auto"/>
        <w:rPr>
          <w:rFonts w:ascii="Arial" w:eastAsia="Calibri" w:hAnsi="Arial" w:cs="Arial"/>
          <w:color w:val="000000" w:themeColor="text1"/>
        </w:rPr>
      </w:pPr>
      <w:r w:rsidRPr="00AD0754">
        <w:rPr>
          <w:rFonts w:ascii="Arial" w:eastAsia="Calibri" w:hAnsi="Arial" w:cs="Arial"/>
          <w:color w:val="000000" w:themeColor="text1"/>
        </w:rPr>
        <w:t xml:space="preserve">people who have had bone marrow or stem cell transplants in the last 6 months, or who are still taking immunosuppression drugs </w:t>
      </w:r>
    </w:p>
    <w:p w14:paraId="613C968C" w14:textId="77777777" w:rsidR="00865012" w:rsidRPr="00AD0754" w:rsidRDefault="00865012" w:rsidP="00865012">
      <w:pPr>
        <w:spacing w:after="160" w:line="259" w:lineRule="auto"/>
        <w:rPr>
          <w:rFonts w:ascii="Arial" w:eastAsia="Calibri" w:hAnsi="Arial" w:cs="Arial"/>
          <w:color w:val="000000" w:themeColor="text1"/>
        </w:rPr>
      </w:pPr>
      <w:r w:rsidRPr="00AD0754">
        <w:rPr>
          <w:rFonts w:ascii="Arial" w:eastAsia="Calibri" w:hAnsi="Arial" w:cs="Arial"/>
          <w:color w:val="000000" w:themeColor="text1"/>
        </w:rPr>
        <w:t xml:space="preserve">3. People with severe respiratory conditions including all cystic fibrosis, severe asthma and severe COPD. </w:t>
      </w:r>
    </w:p>
    <w:p w14:paraId="6C686607" w14:textId="77777777" w:rsidR="00865012" w:rsidRPr="00AD0754" w:rsidRDefault="00865012" w:rsidP="00865012">
      <w:pPr>
        <w:spacing w:after="160" w:line="259" w:lineRule="auto"/>
        <w:rPr>
          <w:rFonts w:ascii="Arial" w:eastAsia="Calibri" w:hAnsi="Arial" w:cs="Arial"/>
          <w:color w:val="000000" w:themeColor="text1"/>
        </w:rPr>
      </w:pPr>
      <w:r w:rsidRPr="00AD0754">
        <w:rPr>
          <w:rFonts w:ascii="Arial" w:eastAsia="Calibri" w:hAnsi="Arial" w:cs="Arial"/>
          <w:color w:val="000000" w:themeColor="text1"/>
        </w:rPr>
        <w:t xml:space="preserve">4. People with rare diseases and inborn errors of metabolism that significantly increase the risk of infections (such as SCID, homozygous sickle cell). </w:t>
      </w:r>
    </w:p>
    <w:p w14:paraId="7C1F0D54" w14:textId="77777777" w:rsidR="00865012" w:rsidRPr="00AD0754" w:rsidRDefault="00865012" w:rsidP="00865012">
      <w:pPr>
        <w:spacing w:after="160" w:line="259" w:lineRule="auto"/>
        <w:rPr>
          <w:rFonts w:ascii="Arial" w:eastAsia="Calibri" w:hAnsi="Arial" w:cs="Arial"/>
          <w:color w:val="000000" w:themeColor="text1"/>
        </w:rPr>
      </w:pPr>
      <w:r w:rsidRPr="00AD0754">
        <w:rPr>
          <w:rFonts w:ascii="Arial" w:eastAsia="Calibri" w:hAnsi="Arial" w:cs="Arial"/>
          <w:color w:val="000000" w:themeColor="text1"/>
        </w:rPr>
        <w:t xml:space="preserve">5. People on immunosuppression therapies sufficient to significantly increase risk of infection. </w:t>
      </w:r>
    </w:p>
    <w:p w14:paraId="4E4F5A35" w14:textId="77777777" w:rsidR="00865012" w:rsidRPr="00AD0754" w:rsidRDefault="00865012" w:rsidP="00865012">
      <w:pPr>
        <w:spacing w:after="160" w:line="259" w:lineRule="auto"/>
        <w:rPr>
          <w:rFonts w:ascii="Arial" w:eastAsia="Calibri" w:hAnsi="Arial" w:cs="Arial"/>
          <w:color w:val="000000" w:themeColor="text1"/>
        </w:rPr>
      </w:pPr>
      <w:r w:rsidRPr="00AD0754">
        <w:rPr>
          <w:rFonts w:ascii="Arial" w:eastAsia="Calibri" w:hAnsi="Arial" w:cs="Arial"/>
          <w:color w:val="000000" w:themeColor="text1"/>
        </w:rPr>
        <w:t xml:space="preserve">6. Women who are pregnant with significant heart disease, congenital or acquired. </w:t>
      </w:r>
    </w:p>
    <w:p w14:paraId="5544857C" w14:textId="77777777" w:rsidR="00865012" w:rsidRPr="00AD0754" w:rsidRDefault="00865012" w:rsidP="00865012">
      <w:pPr>
        <w:spacing w:after="160" w:line="259" w:lineRule="auto"/>
        <w:rPr>
          <w:rFonts w:ascii="Arial" w:eastAsia="Calibri" w:hAnsi="Arial" w:cs="Arial"/>
          <w:color w:val="000000" w:themeColor="text1"/>
        </w:rPr>
      </w:pPr>
    </w:p>
    <w:p w14:paraId="40C1C4E8" w14:textId="77777777" w:rsidR="00865012" w:rsidRPr="00865012" w:rsidRDefault="00865012">
      <w:pPr>
        <w:rPr>
          <w:rFonts w:ascii="Arial" w:hAnsi="Arial" w:cs="Arial"/>
          <w:sz w:val="24"/>
          <w:szCs w:val="24"/>
        </w:rPr>
      </w:pPr>
      <w:r w:rsidRPr="00AD0754">
        <w:rPr>
          <w:rFonts w:ascii="Arial" w:eastAsia="Calibri" w:hAnsi="Arial" w:cs="Arial"/>
          <w:color w:val="000000" w:themeColor="text1"/>
        </w:rPr>
        <w:t>NB: Patients should have received notification directly from the government and or their GP practice about whether they fall into this group and how to reduce their risk</w:t>
      </w:r>
      <w:r>
        <w:rPr>
          <w:rFonts w:ascii="Arial" w:eastAsia="Calibri" w:hAnsi="Arial" w:cs="Arial"/>
          <w:color w:val="000000" w:themeColor="text1"/>
        </w:rPr>
        <w:t>.</w:t>
      </w:r>
    </w:p>
    <w:sectPr w:rsidR="00865012" w:rsidRPr="00865012" w:rsidSect="00865012">
      <w:pgSz w:w="16840" w:h="11900" w:orient="landscape"/>
      <w:pgMar w:top="1135"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259E"/>
    <w:multiLevelType w:val="hybridMultilevel"/>
    <w:tmpl w:val="D30CE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17CD7"/>
    <w:multiLevelType w:val="hybridMultilevel"/>
    <w:tmpl w:val="19DC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0124F"/>
    <w:multiLevelType w:val="hybridMultilevel"/>
    <w:tmpl w:val="38B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77E1E"/>
    <w:multiLevelType w:val="multilevel"/>
    <w:tmpl w:val="202E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C65A22"/>
    <w:multiLevelType w:val="hybridMultilevel"/>
    <w:tmpl w:val="42562E12"/>
    <w:lvl w:ilvl="0" w:tplc="B03442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97053"/>
    <w:multiLevelType w:val="hybridMultilevel"/>
    <w:tmpl w:val="E622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13E1F"/>
    <w:multiLevelType w:val="hybridMultilevel"/>
    <w:tmpl w:val="B454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416EB"/>
    <w:multiLevelType w:val="hybridMultilevel"/>
    <w:tmpl w:val="D6A6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01620A"/>
    <w:multiLevelType w:val="hybridMultilevel"/>
    <w:tmpl w:val="B4C8F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C6CCB"/>
    <w:multiLevelType w:val="hybridMultilevel"/>
    <w:tmpl w:val="0EAC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421D61"/>
    <w:multiLevelType w:val="hybridMultilevel"/>
    <w:tmpl w:val="0A36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8D56CD"/>
    <w:multiLevelType w:val="multilevel"/>
    <w:tmpl w:val="866A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95FF6"/>
    <w:multiLevelType w:val="hybridMultilevel"/>
    <w:tmpl w:val="4C36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835A40"/>
    <w:multiLevelType w:val="hybridMultilevel"/>
    <w:tmpl w:val="E73C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B80C74"/>
    <w:multiLevelType w:val="hybridMultilevel"/>
    <w:tmpl w:val="0290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2"/>
  </w:num>
  <w:num w:numId="5">
    <w:abstractNumId w:val="8"/>
  </w:num>
  <w:num w:numId="6">
    <w:abstractNumId w:val="7"/>
  </w:num>
  <w:num w:numId="7">
    <w:abstractNumId w:val="6"/>
  </w:num>
  <w:num w:numId="8">
    <w:abstractNumId w:val="12"/>
  </w:num>
  <w:num w:numId="9">
    <w:abstractNumId w:val="9"/>
  </w:num>
  <w:num w:numId="10">
    <w:abstractNumId w:val="10"/>
  </w:num>
  <w:num w:numId="11">
    <w:abstractNumId w:val="14"/>
  </w:num>
  <w:num w:numId="12">
    <w:abstractNumId w:val="0"/>
  </w:num>
  <w:num w:numId="13">
    <w:abstractNumId w:val="1"/>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12"/>
    <w:rsid w:val="00006ECD"/>
    <w:rsid w:val="0003448B"/>
    <w:rsid w:val="00061AB1"/>
    <w:rsid w:val="00072780"/>
    <w:rsid w:val="000A362B"/>
    <w:rsid w:val="000A5DD4"/>
    <w:rsid w:val="000B7F24"/>
    <w:rsid w:val="000D2112"/>
    <w:rsid w:val="000D44E6"/>
    <w:rsid w:val="0010736F"/>
    <w:rsid w:val="001144E9"/>
    <w:rsid w:val="00130075"/>
    <w:rsid w:val="001865C5"/>
    <w:rsid w:val="001A299A"/>
    <w:rsid w:val="001A6C35"/>
    <w:rsid w:val="001B7899"/>
    <w:rsid w:val="001D1B50"/>
    <w:rsid w:val="001D7E3C"/>
    <w:rsid w:val="0023605C"/>
    <w:rsid w:val="00282B9A"/>
    <w:rsid w:val="00292188"/>
    <w:rsid w:val="00297E4D"/>
    <w:rsid w:val="002A7C8C"/>
    <w:rsid w:val="002F1B80"/>
    <w:rsid w:val="00302430"/>
    <w:rsid w:val="00333244"/>
    <w:rsid w:val="00353998"/>
    <w:rsid w:val="0036720E"/>
    <w:rsid w:val="003E14F6"/>
    <w:rsid w:val="0040305B"/>
    <w:rsid w:val="00480D1F"/>
    <w:rsid w:val="004B4BFB"/>
    <w:rsid w:val="004B5FFF"/>
    <w:rsid w:val="004D6F2D"/>
    <w:rsid w:val="00520CFB"/>
    <w:rsid w:val="00521BEF"/>
    <w:rsid w:val="00523E20"/>
    <w:rsid w:val="005556BD"/>
    <w:rsid w:val="005B0413"/>
    <w:rsid w:val="005B57F5"/>
    <w:rsid w:val="005C7726"/>
    <w:rsid w:val="005D0658"/>
    <w:rsid w:val="005E3090"/>
    <w:rsid w:val="00656736"/>
    <w:rsid w:val="0069136F"/>
    <w:rsid w:val="00724BA7"/>
    <w:rsid w:val="00745295"/>
    <w:rsid w:val="00751C57"/>
    <w:rsid w:val="007778A7"/>
    <w:rsid w:val="007825CC"/>
    <w:rsid w:val="007A47EB"/>
    <w:rsid w:val="007A61FA"/>
    <w:rsid w:val="007D3CAD"/>
    <w:rsid w:val="00865012"/>
    <w:rsid w:val="008800E3"/>
    <w:rsid w:val="0089500D"/>
    <w:rsid w:val="0089571A"/>
    <w:rsid w:val="008A2B62"/>
    <w:rsid w:val="008C17FE"/>
    <w:rsid w:val="008D36DF"/>
    <w:rsid w:val="008F5E85"/>
    <w:rsid w:val="00906386"/>
    <w:rsid w:val="00915D72"/>
    <w:rsid w:val="00917890"/>
    <w:rsid w:val="0099289E"/>
    <w:rsid w:val="009B218D"/>
    <w:rsid w:val="009B57E9"/>
    <w:rsid w:val="00A55734"/>
    <w:rsid w:val="00A73923"/>
    <w:rsid w:val="00A75D8B"/>
    <w:rsid w:val="00A92FBC"/>
    <w:rsid w:val="00AB6640"/>
    <w:rsid w:val="00AF1F21"/>
    <w:rsid w:val="00B349D3"/>
    <w:rsid w:val="00B517F4"/>
    <w:rsid w:val="00B75E40"/>
    <w:rsid w:val="00BB5BEA"/>
    <w:rsid w:val="00BC199D"/>
    <w:rsid w:val="00BF1AB9"/>
    <w:rsid w:val="00BF2CF9"/>
    <w:rsid w:val="00C033F1"/>
    <w:rsid w:val="00C30425"/>
    <w:rsid w:val="00C825B9"/>
    <w:rsid w:val="00CB5E7A"/>
    <w:rsid w:val="00CC65A0"/>
    <w:rsid w:val="00CD3372"/>
    <w:rsid w:val="00CE3FCC"/>
    <w:rsid w:val="00D238BA"/>
    <w:rsid w:val="00D53968"/>
    <w:rsid w:val="00D654F4"/>
    <w:rsid w:val="00DD6FB5"/>
    <w:rsid w:val="00DE40D1"/>
    <w:rsid w:val="00DF62DA"/>
    <w:rsid w:val="00E23147"/>
    <w:rsid w:val="00E90B8B"/>
    <w:rsid w:val="00EC3C80"/>
    <w:rsid w:val="00EC69AA"/>
    <w:rsid w:val="00ED2576"/>
    <w:rsid w:val="00F437EE"/>
    <w:rsid w:val="00F6678A"/>
    <w:rsid w:val="00FB5D80"/>
    <w:rsid w:val="00FF6950"/>
    <w:rsid w:val="00FF7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F525E"/>
  <w14:defaultImageDpi w14:val="300"/>
  <w15:docId w15:val="{4AD5E3C4-F156-4254-BCD6-82995BE8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012"/>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012"/>
    <w:pPr>
      <w:ind w:left="720"/>
      <w:contextualSpacing/>
    </w:pPr>
  </w:style>
  <w:style w:type="table" w:styleId="TableGrid">
    <w:name w:val="Table Grid"/>
    <w:basedOn w:val="TableNormal"/>
    <w:uiPriority w:val="59"/>
    <w:rsid w:val="00865012"/>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012"/>
    <w:rPr>
      <w:color w:val="0000FF" w:themeColor="hyperlink"/>
      <w:u w:val="single"/>
    </w:rPr>
  </w:style>
  <w:style w:type="paragraph" w:styleId="NormalWeb">
    <w:name w:val="Normal (Web)"/>
    <w:basedOn w:val="Normal"/>
    <w:uiPriority w:val="99"/>
    <w:semiHidden/>
    <w:unhideWhenUsed/>
    <w:rsid w:val="008650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6501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012"/>
    <w:rPr>
      <w:rFonts w:ascii="Lucida Grande" w:eastAsiaTheme="minorHAnsi" w:hAnsi="Lucida Grande" w:cs="Lucida Grande"/>
      <w:sz w:val="18"/>
      <w:szCs w:val="18"/>
      <w:lang w:val="en-GB"/>
    </w:rPr>
  </w:style>
  <w:style w:type="character" w:styleId="FollowedHyperlink">
    <w:name w:val="FollowedHyperlink"/>
    <w:basedOn w:val="DefaultParagraphFont"/>
    <w:uiPriority w:val="99"/>
    <w:semiHidden/>
    <w:unhideWhenUsed/>
    <w:rsid w:val="000344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gpsc/clean_hands_protection/en/" TargetMode="External"/><Relationship Id="rId13" Type="http://schemas.openxmlformats.org/officeDocument/2006/relationships/image" Target="media/image1.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conditions/coronavirus-covid-19/" TargetMode="External"/><Relationship Id="rId12" Type="http://schemas.openxmlformats.org/officeDocument/2006/relationships/hyperlink" Target="https://www.gov.uk/government/publications/covid-19-stay-at-home-guidance/stay-at-home-guidance-for-people-with-confirmed-or-possible-coronavirus-covid-19-infection" TargetMode="External"/><Relationship Id="rId17" Type="http://schemas.openxmlformats.org/officeDocument/2006/relationships/hyperlink" Target="https://www.gov.uk/government/publications/wuhan-novel-coronavirusinfection-prevention-and-control?utm_source=7c916e5e-b965-44d0-a304cf38d248abba&amp;utm_medium=email&amp;utm_campaign=govuknotifications&amp;utm_content=immediate" TargetMode="External"/><Relationship Id="rId2" Type="http://schemas.openxmlformats.org/officeDocument/2006/relationships/styles" Target="styles.xml"/><Relationship Id="rId16" Type="http://schemas.openxmlformats.org/officeDocument/2006/relationships/hyperlink" Target="https://www.gov.uk/government/publications/wuhan-novel-coronavirusinfection-prevention-and-control/covid-19-personal-protective-equipmentppe" TargetMode="External"/><Relationship Id="rId1" Type="http://schemas.openxmlformats.org/officeDocument/2006/relationships/numbering" Target="numbering.xml"/><Relationship Id="rId6" Type="http://schemas.openxmlformats.org/officeDocument/2006/relationships/hyperlink" Target="https://www.gov.uk/coronavirus" TargetMode="External"/><Relationship Id="rId11" Type="http://schemas.openxmlformats.org/officeDocument/2006/relationships/hyperlink" Target="https://www.gov.uk/government/publications/guidance-to-educational-settings-about-covid-19/guidance-to-educational-settings-about-covid-19" TargetMode="External"/><Relationship Id="rId5" Type="http://schemas.openxmlformats.org/officeDocument/2006/relationships/hyperlink" Target="https://www.gov.uk/" TargetMode="External"/><Relationship Id="rId15" Type="http://schemas.openxmlformats.org/officeDocument/2006/relationships/hyperlink" Target="https://www.who.int/emergencies/diseases/novel-coronavirus2019/advice-for-public" TargetMode="External"/><Relationship Id="rId10" Type="http://schemas.openxmlformats.org/officeDocument/2006/relationships/hyperlink" Target="https://www.gov.uk/government/publications/covid-19-decontamination-in-non-healthcare-setting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14" Type="http://schemas.openxmlformats.org/officeDocument/2006/relationships/hyperlink" Target="https://www.who.int/gpsc/clean_hands_protectio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Plumsun</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ian kidd</dc:creator>
  <cp:keywords/>
  <dc:description/>
  <cp:lastModifiedBy>Head of Long Buckby Junior School</cp:lastModifiedBy>
  <cp:revision>3</cp:revision>
  <dcterms:created xsi:type="dcterms:W3CDTF">2021-09-16T10:46:00Z</dcterms:created>
  <dcterms:modified xsi:type="dcterms:W3CDTF">2021-09-16T10:56:00Z</dcterms:modified>
</cp:coreProperties>
</file>